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646E" w14:textId="77777777" w:rsidR="00CB7963" w:rsidRDefault="00CB7963" w:rsidP="00A57796">
      <w:pPr>
        <w:spacing w:line="246" w:lineRule="auto"/>
        <w:ind w:right="-15"/>
        <w:jc w:val="center"/>
        <w:rPr>
          <w:rFonts w:eastAsia="Times New Roman" w:cs="Tahoma"/>
          <w:b/>
        </w:rPr>
      </w:pPr>
      <w:bookmarkStart w:id="0" w:name="_Hlk175061067"/>
    </w:p>
    <w:p w14:paraId="2639CF35" w14:textId="14108457" w:rsidR="009C66E5" w:rsidRDefault="00A57796" w:rsidP="00A57796">
      <w:pPr>
        <w:spacing w:line="246" w:lineRule="auto"/>
        <w:ind w:right="-15"/>
        <w:jc w:val="center"/>
        <w:rPr>
          <w:rFonts w:eastAsia="Times New Roman" w:cs="Tahoma"/>
          <w:b/>
        </w:rPr>
      </w:pPr>
      <w:r w:rsidRPr="002B5B82">
        <w:rPr>
          <w:rFonts w:eastAsia="Times New Roman" w:cs="Tahoma"/>
          <w:b/>
        </w:rPr>
        <w:t>INVITATION TO BID (IB)</w:t>
      </w:r>
    </w:p>
    <w:p w14:paraId="58B1AFCE" w14:textId="33B26680" w:rsidR="00CB7963" w:rsidRDefault="00CB7963" w:rsidP="00A57796">
      <w:pPr>
        <w:spacing w:line="246" w:lineRule="auto"/>
        <w:ind w:right="-15"/>
        <w:jc w:val="center"/>
        <w:rPr>
          <w:rFonts w:eastAsia="Times New Roman" w:cs="Tahoma"/>
          <w:b/>
        </w:rPr>
      </w:pPr>
    </w:p>
    <w:p w14:paraId="5E130F38" w14:textId="77777777" w:rsidR="00CB7963" w:rsidRPr="002B5B82" w:rsidRDefault="00CB7963" w:rsidP="00A57796">
      <w:pPr>
        <w:spacing w:line="246" w:lineRule="auto"/>
        <w:ind w:right="-15"/>
        <w:jc w:val="center"/>
        <w:rPr>
          <w:rFonts w:eastAsia="Times New Roman" w:cs="Tahoma"/>
          <w:b/>
        </w:rPr>
      </w:pPr>
    </w:p>
    <w:p w14:paraId="3CC866DE" w14:textId="77777777" w:rsidR="00A57796" w:rsidRPr="002B5B82" w:rsidRDefault="00A57796" w:rsidP="00A57796">
      <w:pPr>
        <w:spacing w:line="240" w:lineRule="auto"/>
        <w:rPr>
          <w:rFonts w:cs="Tahoma"/>
        </w:rPr>
      </w:pPr>
    </w:p>
    <w:p w14:paraId="24C10B02" w14:textId="1DBC9732" w:rsidR="002C4875" w:rsidRDefault="00A57796" w:rsidP="00BF1F54">
      <w:pPr>
        <w:spacing w:line="240" w:lineRule="auto"/>
        <w:ind w:left="24" w:right="15" w:hanging="10"/>
        <w:jc w:val="both"/>
        <w:rPr>
          <w:rFonts w:eastAsia="Times New Roman" w:cs="Tahoma"/>
        </w:rPr>
      </w:pPr>
      <w:r w:rsidRPr="002B5B82">
        <w:rPr>
          <w:rFonts w:eastAsia="Times New Roman" w:cs="Tahoma"/>
        </w:rPr>
        <w:t xml:space="preserve">The </w:t>
      </w:r>
      <w:r w:rsidRPr="002B5B82">
        <w:rPr>
          <w:rFonts w:eastAsia="Times New Roman" w:cs="Tahoma"/>
          <w:i/>
          <w:u w:val="single"/>
        </w:rPr>
        <w:t>Department of Public Works and Highways (DPWH) Nueva Vizcaya First District Engineering Office,</w:t>
      </w:r>
      <w:r w:rsidRPr="002B5B82">
        <w:rPr>
          <w:rFonts w:eastAsia="Times New Roman" w:cs="Tahoma"/>
        </w:rPr>
        <w:t xml:space="preserve"> through its Bids and Awards Committee (BAC), invites contractors to submit bids for the following Contract/s:</w:t>
      </w:r>
    </w:p>
    <w:p w14:paraId="670111A8" w14:textId="77777777" w:rsidR="00CB7963" w:rsidRPr="002B5B82" w:rsidRDefault="00CB7963" w:rsidP="00BF1F54">
      <w:pPr>
        <w:spacing w:line="240" w:lineRule="auto"/>
        <w:ind w:left="24" w:right="15" w:hanging="10"/>
        <w:jc w:val="both"/>
        <w:rPr>
          <w:rFonts w:cs="Tahoma"/>
        </w:rPr>
      </w:pPr>
    </w:p>
    <w:p w14:paraId="3B8288B8" w14:textId="04F43037" w:rsidR="00AA00FE" w:rsidRPr="002B5B82" w:rsidRDefault="00AA00FE" w:rsidP="00BF1F54">
      <w:pPr>
        <w:jc w:val="both"/>
        <w:rPr>
          <w:rFonts w:cs="Tahoma"/>
          <w:b/>
          <w:i/>
          <w:iCs/>
        </w:rPr>
      </w:pPr>
    </w:p>
    <w:p w14:paraId="06341381" w14:textId="01394E6F" w:rsidR="00803895" w:rsidRPr="002B5B82" w:rsidRDefault="00803895" w:rsidP="00FE24D5">
      <w:pPr>
        <w:pStyle w:val="ListParagraph"/>
        <w:numPr>
          <w:ilvl w:val="0"/>
          <w:numId w:val="1"/>
        </w:numPr>
        <w:spacing w:line="240" w:lineRule="auto"/>
        <w:ind w:left="360"/>
        <w:jc w:val="both"/>
        <w:rPr>
          <w:rFonts w:ascii="Tahoma" w:hAnsi="Tahoma" w:cs="Tahoma"/>
        </w:rPr>
      </w:pPr>
      <w:r w:rsidRPr="002B5B82">
        <w:rPr>
          <w:rFonts w:ascii="Tahoma" w:hAnsi="Tahoma" w:cs="Tahoma"/>
        </w:rPr>
        <w:t xml:space="preserve">Contract ID #   </w:t>
      </w:r>
      <w:r w:rsidR="00251BE2" w:rsidRPr="002B5B82">
        <w:rPr>
          <w:rFonts w:ascii="Tahoma" w:hAnsi="Tahoma" w:cs="Tahoma"/>
        </w:rPr>
        <w:t xml:space="preserve">  </w:t>
      </w:r>
      <w:r w:rsidR="00FE24D5" w:rsidRPr="002B5B82">
        <w:rPr>
          <w:rFonts w:ascii="Tahoma" w:hAnsi="Tahoma" w:cs="Tahoma"/>
        </w:rPr>
        <w:t xml:space="preserve">  </w:t>
      </w:r>
      <w:proofErr w:type="gramStart"/>
      <w:r w:rsidR="00FE24D5" w:rsidRPr="002B5B82">
        <w:rPr>
          <w:rFonts w:ascii="Tahoma" w:hAnsi="Tahoma" w:cs="Tahoma"/>
        </w:rPr>
        <w:t xml:space="preserve"> </w:t>
      </w:r>
      <w:r w:rsidR="00251BE2" w:rsidRPr="002B5B82">
        <w:rPr>
          <w:rFonts w:ascii="Tahoma" w:hAnsi="Tahoma" w:cs="Tahoma"/>
        </w:rPr>
        <w:t xml:space="preserve"> :</w:t>
      </w:r>
      <w:proofErr w:type="gramEnd"/>
      <w:r w:rsidRPr="002B5B82">
        <w:rPr>
          <w:rFonts w:ascii="Tahoma" w:hAnsi="Tahoma" w:cs="Tahoma"/>
        </w:rPr>
        <w:t xml:space="preserve">  </w:t>
      </w:r>
      <w:r w:rsidR="002B5B82">
        <w:rPr>
          <w:rFonts w:ascii="Tahoma" w:hAnsi="Tahoma" w:cs="Tahoma"/>
        </w:rPr>
        <w:t xml:space="preserve"> </w:t>
      </w:r>
      <w:r w:rsidRPr="002B5B82">
        <w:rPr>
          <w:rFonts w:ascii="Tahoma" w:hAnsi="Tahoma" w:cs="Tahoma"/>
          <w:b/>
        </w:rPr>
        <w:t>25BI0</w:t>
      </w:r>
      <w:r w:rsidR="004F260F" w:rsidRPr="002B5B82">
        <w:rPr>
          <w:rFonts w:ascii="Tahoma" w:hAnsi="Tahoma" w:cs="Tahoma"/>
          <w:b/>
        </w:rPr>
        <w:t>1</w:t>
      </w:r>
      <w:r w:rsidR="005A098C" w:rsidRPr="002B5B82">
        <w:rPr>
          <w:rFonts w:ascii="Tahoma" w:hAnsi="Tahoma" w:cs="Tahoma"/>
          <w:b/>
        </w:rPr>
        <w:t>1</w:t>
      </w:r>
      <w:r w:rsidR="002B5B82" w:rsidRPr="002B5B82">
        <w:rPr>
          <w:rFonts w:ascii="Tahoma" w:hAnsi="Tahoma" w:cs="Tahoma"/>
          <w:b/>
        </w:rPr>
        <w:t>2</w:t>
      </w:r>
    </w:p>
    <w:p w14:paraId="6BB99763" w14:textId="77777777" w:rsidR="002B5B82" w:rsidRDefault="00803895" w:rsidP="002B5B82">
      <w:pPr>
        <w:ind w:left="360"/>
        <w:rPr>
          <w:rFonts w:cs="Tahoma"/>
        </w:rPr>
      </w:pPr>
      <w:r w:rsidRPr="002B5B82">
        <w:rPr>
          <w:rFonts w:cs="Tahoma"/>
        </w:rPr>
        <w:t>Name of Project</w:t>
      </w:r>
      <w:r w:rsidR="00FE24D5" w:rsidRPr="002B5B82">
        <w:rPr>
          <w:rFonts w:cs="Tahoma"/>
        </w:rPr>
        <w:t xml:space="preserve"> </w:t>
      </w:r>
      <w:r w:rsidR="00251BE2" w:rsidRPr="002B5B82">
        <w:rPr>
          <w:rFonts w:cs="Tahoma"/>
        </w:rPr>
        <w:t xml:space="preserve"> </w:t>
      </w:r>
      <w:r w:rsidR="00FE24D5" w:rsidRPr="002B5B82">
        <w:rPr>
          <w:rFonts w:cs="Tahoma"/>
        </w:rPr>
        <w:t xml:space="preserve">  </w:t>
      </w:r>
      <w:proofErr w:type="gramStart"/>
      <w:r w:rsidR="00FE24D5" w:rsidRPr="002B5B82">
        <w:rPr>
          <w:rFonts w:cs="Tahoma"/>
        </w:rPr>
        <w:t xml:space="preserve"> </w:t>
      </w:r>
      <w:r w:rsidR="00251BE2" w:rsidRPr="002B5B82">
        <w:rPr>
          <w:rFonts w:cs="Tahoma"/>
        </w:rPr>
        <w:t xml:space="preserve"> :</w:t>
      </w:r>
      <w:proofErr w:type="gramEnd"/>
      <w:r w:rsidRPr="002B5B82">
        <w:rPr>
          <w:rFonts w:cs="Tahoma"/>
        </w:rPr>
        <w:t xml:space="preserve">   </w:t>
      </w:r>
      <w:r w:rsidR="002B5B82" w:rsidRPr="002B5B82">
        <w:rPr>
          <w:rFonts w:cs="Tahoma"/>
        </w:rPr>
        <w:t>Improvement</w:t>
      </w:r>
      <w:r w:rsidR="002B5B82">
        <w:rPr>
          <w:rFonts w:cs="Tahoma"/>
        </w:rPr>
        <w:t xml:space="preserve"> along Nueva Vizcaya, DM JCT. – </w:t>
      </w:r>
      <w:proofErr w:type="spellStart"/>
      <w:r w:rsidR="002B5B82">
        <w:rPr>
          <w:rFonts w:cs="Tahoma"/>
        </w:rPr>
        <w:t>Malasin</w:t>
      </w:r>
      <w:proofErr w:type="spellEnd"/>
      <w:r w:rsidR="002B5B82">
        <w:rPr>
          <w:rFonts w:cs="Tahoma"/>
        </w:rPr>
        <w:t xml:space="preserve"> Road, </w:t>
      </w:r>
    </w:p>
    <w:p w14:paraId="2513959B" w14:textId="1EEB1118" w:rsidR="002B5B82" w:rsidRDefault="002B5B82" w:rsidP="002B5B82">
      <w:pPr>
        <w:ind w:left="1440" w:firstLine="720"/>
        <w:rPr>
          <w:rFonts w:cs="Tahoma"/>
        </w:rPr>
      </w:pPr>
      <w:r>
        <w:rPr>
          <w:rFonts w:cs="Tahoma"/>
        </w:rPr>
        <w:t xml:space="preserve">       K0248+(-462) – K0251+233, Bambang </w:t>
      </w:r>
      <w:proofErr w:type="spellStart"/>
      <w:r>
        <w:rPr>
          <w:rFonts w:cs="Tahoma"/>
        </w:rPr>
        <w:t>Baga</w:t>
      </w:r>
      <w:r w:rsidR="00EE76B4">
        <w:rPr>
          <w:rFonts w:cs="Tahoma"/>
        </w:rPr>
        <w:t>ba</w:t>
      </w:r>
      <w:r>
        <w:rPr>
          <w:rFonts w:cs="Tahoma"/>
        </w:rPr>
        <w:t>g</w:t>
      </w:r>
      <w:proofErr w:type="spellEnd"/>
      <w:r>
        <w:rPr>
          <w:rFonts w:cs="Tahoma"/>
        </w:rPr>
        <w:t xml:space="preserve"> – Diversion </w:t>
      </w:r>
    </w:p>
    <w:p w14:paraId="01043AD1" w14:textId="6F01FB69" w:rsidR="00731465" w:rsidRPr="002B5B82" w:rsidRDefault="002B5B82" w:rsidP="002B5B82">
      <w:pPr>
        <w:ind w:left="1440" w:firstLine="720"/>
        <w:rPr>
          <w:rFonts w:cs="Tahoma"/>
        </w:rPr>
      </w:pPr>
      <w:r>
        <w:rPr>
          <w:rFonts w:cs="Tahoma"/>
        </w:rPr>
        <w:t xml:space="preserve">       Road, K0284+(565) – K0286+442, </w:t>
      </w:r>
      <w:proofErr w:type="spellStart"/>
      <w:r>
        <w:rPr>
          <w:rFonts w:cs="Tahoma"/>
        </w:rPr>
        <w:t>Bagabag</w:t>
      </w:r>
      <w:proofErr w:type="spellEnd"/>
    </w:p>
    <w:p w14:paraId="06F4DDD0" w14:textId="178FA940" w:rsidR="00803895" w:rsidRPr="002B5B82" w:rsidRDefault="00731465" w:rsidP="00731465">
      <w:pPr>
        <w:rPr>
          <w:rFonts w:cs="Tahoma"/>
        </w:rPr>
      </w:pPr>
      <w:r w:rsidRPr="002B5B82">
        <w:rPr>
          <w:rFonts w:cs="Tahoma"/>
        </w:rPr>
        <w:t xml:space="preserve">      </w:t>
      </w:r>
      <w:r w:rsidR="00803895" w:rsidRPr="002B5B82">
        <w:t>L</w:t>
      </w:r>
      <w:r w:rsidR="00803895" w:rsidRPr="002B5B82">
        <w:rPr>
          <w:rFonts w:cs="Tahoma"/>
        </w:rPr>
        <w:t xml:space="preserve">ocation of </w:t>
      </w:r>
      <w:proofErr w:type="gramStart"/>
      <w:r w:rsidR="00803895" w:rsidRPr="002B5B82">
        <w:rPr>
          <w:rFonts w:cs="Tahoma"/>
        </w:rPr>
        <w:t>Project</w:t>
      </w:r>
      <w:r w:rsidR="002B5B82">
        <w:rPr>
          <w:rFonts w:cs="Tahoma"/>
        </w:rPr>
        <w:t xml:space="preserve"> </w:t>
      </w:r>
      <w:r w:rsidR="00803895" w:rsidRPr="002B5B82">
        <w:rPr>
          <w:rFonts w:cs="Tahoma"/>
        </w:rPr>
        <w:t>:</w:t>
      </w:r>
      <w:proofErr w:type="gramEnd"/>
      <w:r w:rsidR="00803895" w:rsidRPr="002B5B82">
        <w:rPr>
          <w:rFonts w:cs="Tahoma"/>
        </w:rPr>
        <w:t xml:space="preserve">   </w:t>
      </w:r>
      <w:r w:rsidR="002B5B82">
        <w:rPr>
          <w:rFonts w:cs="Tahoma"/>
        </w:rPr>
        <w:t xml:space="preserve">Bambang and </w:t>
      </w:r>
      <w:proofErr w:type="spellStart"/>
      <w:r w:rsidR="005A098C" w:rsidRPr="002B5B82">
        <w:rPr>
          <w:rFonts w:cs="Tahoma"/>
        </w:rPr>
        <w:t>Bagabag</w:t>
      </w:r>
      <w:proofErr w:type="spellEnd"/>
      <w:r w:rsidR="004F260F" w:rsidRPr="002B5B82">
        <w:rPr>
          <w:rFonts w:cs="Tahoma"/>
        </w:rPr>
        <w:t xml:space="preserve">, </w:t>
      </w:r>
      <w:r w:rsidR="00803895" w:rsidRPr="002B5B82">
        <w:rPr>
          <w:rFonts w:cs="Tahoma"/>
        </w:rPr>
        <w:t>Nueva Vizcaya</w:t>
      </w:r>
    </w:p>
    <w:p w14:paraId="7AEE3AD8" w14:textId="77777777" w:rsidR="00803895" w:rsidRPr="002B5B82" w:rsidRDefault="00803895" w:rsidP="00FE24D5">
      <w:pPr>
        <w:tabs>
          <w:tab w:val="left" w:pos="360"/>
          <w:tab w:val="left" w:pos="1440"/>
          <w:tab w:val="left" w:pos="2160"/>
          <w:tab w:val="left" w:pos="2880"/>
          <w:tab w:val="left" w:pos="8955"/>
        </w:tabs>
        <w:jc w:val="both"/>
        <w:rPr>
          <w:rFonts w:cs="Tahoma"/>
        </w:rPr>
      </w:pPr>
      <w:r w:rsidRPr="002B5B82">
        <w:rPr>
          <w:rFonts w:cs="Tahoma"/>
        </w:rPr>
        <w:t xml:space="preserve">     </w:t>
      </w:r>
      <w:r w:rsidRPr="002B5B82">
        <w:rPr>
          <w:rFonts w:cs="Tahoma"/>
        </w:rPr>
        <w:tab/>
        <w:t>Indicative Approved Budget</w:t>
      </w:r>
      <w:r w:rsidRPr="002B5B82">
        <w:rPr>
          <w:rFonts w:cs="Tahoma"/>
        </w:rPr>
        <w:tab/>
      </w:r>
    </w:p>
    <w:p w14:paraId="205458D9" w14:textId="09AEE0E5" w:rsidR="00803895" w:rsidRPr="002B5B82" w:rsidRDefault="00803895" w:rsidP="00FE24D5">
      <w:pPr>
        <w:ind w:firstLine="360"/>
        <w:jc w:val="both"/>
        <w:rPr>
          <w:rFonts w:cs="Tahoma"/>
          <w:b/>
        </w:rPr>
      </w:pPr>
      <w:r w:rsidRPr="002B5B82">
        <w:rPr>
          <w:rFonts w:cs="Tahoma"/>
        </w:rPr>
        <w:t xml:space="preserve">for the Contract (ABC):   </w:t>
      </w:r>
      <w:r w:rsidRPr="002B5B82">
        <w:rPr>
          <w:rFonts w:cs="Tahoma"/>
          <w:b/>
        </w:rPr>
        <w:t xml:space="preserve">Php. </w:t>
      </w:r>
      <w:r w:rsidR="002B5B82">
        <w:rPr>
          <w:rFonts w:cs="Tahoma"/>
          <w:b/>
        </w:rPr>
        <w:t>48,250,000.00</w:t>
      </w:r>
    </w:p>
    <w:p w14:paraId="5EE1315B" w14:textId="1F9B19DA" w:rsidR="00803895" w:rsidRPr="002B5B82" w:rsidRDefault="00803895" w:rsidP="00251BE2">
      <w:pPr>
        <w:ind w:left="360"/>
        <w:jc w:val="both"/>
        <w:rPr>
          <w:rFonts w:cs="Tahoma"/>
        </w:rPr>
      </w:pPr>
      <w:r w:rsidRPr="002B5B82">
        <w:rPr>
          <w:rFonts w:cs="Tahoma"/>
        </w:rPr>
        <w:t xml:space="preserve">Project </w:t>
      </w:r>
      <w:proofErr w:type="gramStart"/>
      <w:r w:rsidR="00276F76" w:rsidRPr="002B5B82">
        <w:rPr>
          <w:rFonts w:cs="Tahoma"/>
        </w:rPr>
        <w:t>Description  :</w:t>
      </w:r>
      <w:proofErr w:type="gramEnd"/>
      <w:r w:rsidRPr="002B5B82">
        <w:rPr>
          <w:rFonts w:cs="Tahoma"/>
        </w:rPr>
        <w:t xml:space="preserve">    </w:t>
      </w:r>
      <w:r w:rsidR="002B5B82">
        <w:rPr>
          <w:rFonts w:cs="Tahoma"/>
        </w:rPr>
        <w:t>Installation of Roadway Lighting</w:t>
      </w:r>
    </w:p>
    <w:p w14:paraId="002F5691" w14:textId="08201EB8" w:rsidR="00803895" w:rsidRPr="002B5B82" w:rsidRDefault="00803895" w:rsidP="00FE24D5">
      <w:pPr>
        <w:ind w:left="360"/>
        <w:jc w:val="both"/>
        <w:rPr>
          <w:rFonts w:cs="Tahoma"/>
        </w:rPr>
      </w:pPr>
      <w:r w:rsidRPr="002B5B82">
        <w:rPr>
          <w:rFonts w:cs="Tahoma"/>
        </w:rPr>
        <w:t>Duration</w:t>
      </w:r>
      <w:r w:rsidRPr="002B5B82">
        <w:rPr>
          <w:rFonts w:cs="Tahoma"/>
        </w:rPr>
        <w:tab/>
      </w:r>
      <w:proofErr w:type="gramStart"/>
      <w:r w:rsidRPr="002B5B82">
        <w:rPr>
          <w:rFonts w:cs="Tahoma"/>
        </w:rPr>
        <w:tab/>
      </w:r>
      <w:r w:rsidR="002B5B82">
        <w:rPr>
          <w:rFonts w:cs="Tahoma"/>
        </w:rPr>
        <w:t xml:space="preserve">  </w:t>
      </w:r>
      <w:r w:rsidRPr="002B5B82">
        <w:rPr>
          <w:rFonts w:cs="Tahoma"/>
        </w:rPr>
        <w:t>:</w:t>
      </w:r>
      <w:proofErr w:type="gramEnd"/>
      <w:r w:rsidRPr="002B5B82">
        <w:rPr>
          <w:rFonts w:cs="Tahoma"/>
        </w:rPr>
        <w:t xml:space="preserve">   </w:t>
      </w:r>
      <w:r w:rsidR="002B5B82">
        <w:rPr>
          <w:rFonts w:cs="Tahoma"/>
        </w:rPr>
        <w:t xml:space="preserve"> 229</w:t>
      </w:r>
      <w:r w:rsidRPr="002B5B82">
        <w:rPr>
          <w:rFonts w:cs="Tahoma"/>
        </w:rPr>
        <w:t xml:space="preserve"> Calendar days</w:t>
      </w:r>
      <w:r w:rsidRPr="002B5B82">
        <w:rPr>
          <w:rFonts w:cs="Tahoma"/>
        </w:rPr>
        <w:tab/>
        <w:t xml:space="preserve">  </w:t>
      </w:r>
    </w:p>
    <w:p w14:paraId="3318985F" w14:textId="2C0A05DC" w:rsidR="00803895" w:rsidRPr="002B5B82" w:rsidRDefault="00803895" w:rsidP="00FE24D5">
      <w:pPr>
        <w:ind w:firstLine="360"/>
        <w:jc w:val="both"/>
        <w:rPr>
          <w:rFonts w:cs="Tahoma"/>
        </w:rPr>
      </w:pPr>
      <w:r w:rsidRPr="002B5B82">
        <w:rPr>
          <w:rFonts w:cs="Tahoma"/>
        </w:rPr>
        <w:t xml:space="preserve">Cost of Bid documents:   Php </w:t>
      </w:r>
      <w:r w:rsidR="005A098C" w:rsidRPr="002B5B82">
        <w:rPr>
          <w:rFonts w:cs="Tahoma"/>
        </w:rPr>
        <w:t>25</w:t>
      </w:r>
      <w:r w:rsidRPr="002B5B82">
        <w:rPr>
          <w:rFonts w:cs="Tahoma"/>
        </w:rPr>
        <w:t>,000.00</w:t>
      </w:r>
    </w:p>
    <w:p w14:paraId="519A47FC" w14:textId="5D7D4442" w:rsidR="00803895" w:rsidRPr="002B5B82" w:rsidRDefault="00803895" w:rsidP="00FE24D5">
      <w:pPr>
        <w:ind w:firstLine="360"/>
        <w:jc w:val="both"/>
        <w:rPr>
          <w:rFonts w:cs="Tahoma"/>
        </w:rPr>
      </w:pPr>
      <w:r w:rsidRPr="002B5B82">
        <w:rPr>
          <w:rFonts w:cs="Tahoma"/>
        </w:rPr>
        <w:t>Source of Fund</w:t>
      </w:r>
      <w:r w:rsidRPr="002B5B82">
        <w:rPr>
          <w:rFonts w:cs="Tahoma"/>
        </w:rPr>
        <w:tab/>
        <w:t>:  FY 202</w:t>
      </w:r>
      <w:r w:rsidR="002B5B82">
        <w:rPr>
          <w:rFonts w:cs="Tahoma"/>
        </w:rPr>
        <w:t>4</w:t>
      </w:r>
      <w:r w:rsidR="004F260F" w:rsidRPr="002B5B82">
        <w:rPr>
          <w:rFonts w:cs="Tahoma"/>
        </w:rPr>
        <w:t xml:space="preserve"> </w:t>
      </w:r>
    </w:p>
    <w:p w14:paraId="26C85DBF" w14:textId="13FEB3F3" w:rsidR="00803895" w:rsidRPr="002B5B82" w:rsidRDefault="00803895" w:rsidP="00FE24D5">
      <w:pPr>
        <w:ind w:left="720" w:hanging="360"/>
        <w:jc w:val="both"/>
        <w:rPr>
          <w:rFonts w:cs="Tahoma"/>
          <w:b/>
        </w:rPr>
      </w:pPr>
      <w:r w:rsidRPr="002B5B82">
        <w:rPr>
          <w:rFonts w:cs="Tahoma"/>
        </w:rPr>
        <w:t>PCAB License Size Range</w:t>
      </w:r>
      <w:r w:rsidRPr="002B5B82">
        <w:rPr>
          <w:rFonts w:cs="Tahoma"/>
          <w:b/>
        </w:rPr>
        <w:t xml:space="preserve">:   </w:t>
      </w:r>
      <w:r w:rsidR="00625D98" w:rsidRPr="002B5B82">
        <w:rPr>
          <w:rFonts w:cs="Tahoma"/>
          <w:b/>
        </w:rPr>
        <w:t>Medium</w:t>
      </w:r>
      <w:r w:rsidR="00276F76" w:rsidRPr="002B5B82">
        <w:rPr>
          <w:rFonts w:cs="Tahoma"/>
          <w:b/>
        </w:rPr>
        <w:t xml:space="preserve">” </w:t>
      </w:r>
      <w:r w:rsidR="00625D98" w:rsidRPr="002B5B82">
        <w:rPr>
          <w:rFonts w:cs="Tahoma"/>
          <w:b/>
        </w:rPr>
        <w:t>A</w:t>
      </w:r>
      <w:r w:rsidRPr="002B5B82">
        <w:rPr>
          <w:rFonts w:cs="Tahoma"/>
          <w:b/>
        </w:rPr>
        <w:t>”</w:t>
      </w:r>
    </w:p>
    <w:p w14:paraId="26957752" w14:textId="2F0F5896" w:rsidR="009C66E5" w:rsidRDefault="009C66E5" w:rsidP="00BF1F54">
      <w:pPr>
        <w:jc w:val="both"/>
        <w:rPr>
          <w:rFonts w:cs="Tahoma"/>
          <w:b/>
          <w:i/>
          <w:iCs/>
        </w:rPr>
      </w:pPr>
    </w:p>
    <w:p w14:paraId="7AC64450" w14:textId="77777777" w:rsidR="00CB7963" w:rsidRDefault="00CB7963" w:rsidP="00BF1F54">
      <w:pPr>
        <w:jc w:val="both"/>
        <w:rPr>
          <w:rFonts w:cs="Tahoma"/>
          <w:b/>
          <w:i/>
          <w:iCs/>
        </w:rPr>
      </w:pPr>
    </w:p>
    <w:p w14:paraId="0D3BB554" w14:textId="2867C1E2" w:rsidR="002B5B82" w:rsidRPr="002B5B82" w:rsidRDefault="002B5B82" w:rsidP="002B5B82">
      <w:pPr>
        <w:pStyle w:val="ListParagraph"/>
        <w:numPr>
          <w:ilvl w:val="0"/>
          <w:numId w:val="1"/>
        </w:numPr>
        <w:spacing w:line="240" w:lineRule="auto"/>
        <w:ind w:left="360"/>
        <w:jc w:val="both"/>
        <w:rPr>
          <w:rFonts w:ascii="Tahoma" w:hAnsi="Tahoma" w:cs="Tahoma"/>
        </w:rPr>
      </w:pPr>
      <w:r w:rsidRPr="002B5B82">
        <w:rPr>
          <w:rFonts w:ascii="Tahoma" w:hAnsi="Tahoma" w:cs="Tahoma"/>
        </w:rPr>
        <w:t xml:space="preserve">Contract ID #       </w:t>
      </w:r>
      <w:proofErr w:type="gramStart"/>
      <w:r w:rsidRPr="002B5B82">
        <w:rPr>
          <w:rFonts w:ascii="Tahoma" w:hAnsi="Tahoma" w:cs="Tahoma"/>
        </w:rPr>
        <w:t xml:space="preserve">  :</w:t>
      </w:r>
      <w:proofErr w:type="gramEnd"/>
      <w:r w:rsidRPr="002B5B82">
        <w:rPr>
          <w:rFonts w:ascii="Tahoma" w:hAnsi="Tahoma" w:cs="Tahoma"/>
        </w:rPr>
        <w:t xml:space="preserve">  </w:t>
      </w:r>
      <w:r>
        <w:rPr>
          <w:rFonts w:ascii="Tahoma" w:hAnsi="Tahoma" w:cs="Tahoma"/>
        </w:rPr>
        <w:t xml:space="preserve"> </w:t>
      </w:r>
      <w:r w:rsidRPr="002B5B82">
        <w:rPr>
          <w:rFonts w:ascii="Tahoma" w:hAnsi="Tahoma" w:cs="Tahoma"/>
          <w:b/>
        </w:rPr>
        <w:t>25BI011</w:t>
      </w:r>
      <w:r>
        <w:rPr>
          <w:rFonts w:ascii="Tahoma" w:hAnsi="Tahoma" w:cs="Tahoma"/>
          <w:b/>
        </w:rPr>
        <w:t>3</w:t>
      </w:r>
    </w:p>
    <w:p w14:paraId="63B4CEF2" w14:textId="77777777" w:rsidR="00CB7963" w:rsidRDefault="002B5B82" w:rsidP="00CB7963">
      <w:pPr>
        <w:ind w:left="360"/>
        <w:rPr>
          <w:rFonts w:cs="Tahoma"/>
        </w:rPr>
      </w:pPr>
      <w:r w:rsidRPr="002B5B82">
        <w:rPr>
          <w:rFonts w:cs="Tahoma"/>
        </w:rPr>
        <w:t xml:space="preserve">Name of Project    </w:t>
      </w:r>
      <w:proofErr w:type="gramStart"/>
      <w:r w:rsidRPr="002B5B82">
        <w:rPr>
          <w:rFonts w:cs="Tahoma"/>
        </w:rPr>
        <w:t xml:space="preserve">  :</w:t>
      </w:r>
      <w:proofErr w:type="gramEnd"/>
      <w:r w:rsidRPr="002B5B82">
        <w:rPr>
          <w:rFonts w:cs="Tahoma"/>
        </w:rPr>
        <w:t xml:space="preserve">   Improvement</w:t>
      </w:r>
      <w:r>
        <w:rPr>
          <w:rFonts w:cs="Tahoma"/>
        </w:rPr>
        <w:t xml:space="preserve"> along Nueva Vizcaya</w:t>
      </w:r>
      <w:r w:rsidR="00CB7963">
        <w:rPr>
          <w:rFonts w:cs="Tahoma"/>
        </w:rPr>
        <w:t>, NV – Ifugao Road, K0283+</w:t>
      </w:r>
    </w:p>
    <w:p w14:paraId="7D40AD47" w14:textId="06D4C958" w:rsidR="002B5B82" w:rsidRPr="002B5B82" w:rsidRDefault="00CB7963" w:rsidP="00CB7963">
      <w:pPr>
        <w:ind w:left="1800" w:firstLine="360"/>
        <w:rPr>
          <w:rFonts w:cs="Tahoma"/>
        </w:rPr>
      </w:pPr>
      <w:r>
        <w:rPr>
          <w:rFonts w:cs="Tahoma"/>
        </w:rPr>
        <w:t xml:space="preserve">       (-959) – K0290+500</w:t>
      </w:r>
    </w:p>
    <w:p w14:paraId="354465D8" w14:textId="7A4FA315" w:rsidR="002B5B82" w:rsidRPr="002B5B82" w:rsidRDefault="002B5B82" w:rsidP="002B5B82">
      <w:pPr>
        <w:rPr>
          <w:rFonts w:cs="Tahoma"/>
        </w:rPr>
      </w:pPr>
      <w:r w:rsidRPr="002B5B82">
        <w:rPr>
          <w:rFonts w:cs="Tahoma"/>
        </w:rPr>
        <w:t xml:space="preserve">      </w:t>
      </w:r>
      <w:r w:rsidRPr="002B5B82">
        <w:t>L</w:t>
      </w:r>
      <w:r w:rsidRPr="002B5B82">
        <w:rPr>
          <w:rFonts w:cs="Tahoma"/>
        </w:rPr>
        <w:t xml:space="preserve">ocation of </w:t>
      </w:r>
      <w:proofErr w:type="gramStart"/>
      <w:r w:rsidRPr="002B5B82">
        <w:rPr>
          <w:rFonts w:cs="Tahoma"/>
        </w:rPr>
        <w:t>Project</w:t>
      </w:r>
      <w:r>
        <w:rPr>
          <w:rFonts w:cs="Tahoma"/>
        </w:rPr>
        <w:t xml:space="preserve"> </w:t>
      </w:r>
      <w:r w:rsidRPr="002B5B82">
        <w:rPr>
          <w:rFonts w:cs="Tahoma"/>
        </w:rPr>
        <w:t>:</w:t>
      </w:r>
      <w:proofErr w:type="gramEnd"/>
      <w:r w:rsidRPr="002B5B82">
        <w:rPr>
          <w:rFonts w:cs="Tahoma"/>
        </w:rPr>
        <w:t xml:space="preserve">   </w:t>
      </w:r>
      <w:r w:rsidR="00CB7963">
        <w:rPr>
          <w:rFonts w:cs="Tahoma"/>
        </w:rPr>
        <w:t xml:space="preserve"> </w:t>
      </w:r>
      <w:proofErr w:type="spellStart"/>
      <w:r w:rsidRPr="002B5B82">
        <w:rPr>
          <w:rFonts w:cs="Tahoma"/>
        </w:rPr>
        <w:t>Bagabag</w:t>
      </w:r>
      <w:proofErr w:type="spellEnd"/>
      <w:r w:rsidRPr="002B5B82">
        <w:rPr>
          <w:rFonts w:cs="Tahoma"/>
        </w:rPr>
        <w:t>, Nueva Vizcaya</w:t>
      </w:r>
    </w:p>
    <w:p w14:paraId="1C03DC6C" w14:textId="77777777" w:rsidR="002B5B82" w:rsidRPr="002B5B82" w:rsidRDefault="002B5B82" w:rsidP="002B5B82">
      <w:pPr>
        <w:tabs>
          <w:tab w:val="left" w:pos="360"/>
          <w:tab w:val="left" w:pos="1440"/>
          <w:tab w:val="left" w:pos="2160"/>
          <w:tab w:val="left" w:pos="2880"/>
          <w:tab w:val="left" w:pos="8955"/>
        </w:tabs>
        <w:jc w:val="both"/>
        <w:rPr>
          <w:rFonts w:cs="Tahoma"/>
        </w:rPr>
      </w:pPr>
      <w:r w:rsidRPr="002B5B82">
        <w:rPr>
          <w:rFonts w:cs="Tahoma"/>
        </w:rPr>
        <w:t xml:space="preserve">     </w:t>
      </w:r>
      <w:r w:rsidRPr="002B5B82">
        <w:rPr>
          <w:rFonts w:cs="Tahoma"/>
        </w:rPr>
        <w:tab/>
        <w:t>Indicative Approved Budget</w:t>
      </w:r>
      <w:r w:rsidRPr="002B5B82">
        <w:rPr>
          <w:rFonts w:cs="Tahoma"/>
        </w:rPr>
        <w:tab/>
      </w:r>
    </w:p>
    <w:p w14:paraId="5B2BE39D" w14:textId="77777777" w:rsidR="002B5B82" w:rsidRPr="002B5B82" w:rsidRDefault="002B5B82" w:rsidP="002B5B82">
      <w:pPr>
        <w:ind w:firstLine="360"/>
        <w:jc w:val="both"/>
        <w:rPr>
          <w:rFonts w:cs="Tahoma"/>
          <w:b/>
        </w:rPr>
      </w:pPr>
      <w:r w:rsidRPr="002B5B82">
        <w:rPr>
          <w:rFonts w:cs="Tahoma"/>
        </w:rPr>
        <w:t xml:space="preserve">for the Contract (ABC):   </w:t>
      </w:r>
      <w:r w:rsidRPr="002B5B82">
        <w:rPr>
          <w:rFonts w:cs="Tahoma"/>
          <w:b/>
        </w:rPr>
        <w:t xml:space="preserve">Php. </w:t>
      </w:r>
      <w:r>
        <w:rPr>
          <w:rFonts w:cs="Tahoma"/>
          <w:b/>
        </w:rPr>
        <w:t>48,250,000.00</w:t>
      </w:r>
    </w:p>
    <w:p w14:paraId="3DC7E9B5" w14:textId="77777777" w:rsidR="002B5B82" w:rsidRPr="002B5B82" w:rsidRDefault="002B5B82" w:rsidP="002B5B82">
      <w:pPr>
        <w:ind w:left="360"/>
        <w:jc w:val="both"/>
        <w:rPr>
          <w:rFonts w:cs="Tahoma"/>
        </w:rPr>
      </w:pPr>
      <w:r w:rsidRPr="002B5B82">
        <w:rPr>
          <w:rFonts w:cs="Tahoma"/>
        </w:rPr>
        <w:t xml:space="preserve">Project </w:t>
      </w:r>
      <w:proofErr w:type="gramStart"/>
      <w:r w:rsidRPr="002B5B82">
        <w:rPr>
          <w:rFonts w:cs="Tahoma"/>
        </w:rPr>
        <w:t>Description  :</w:t>
      </w:r>
      <w:proofErr w:type="gramEnd"/>
      <w:r w:rsidRPr="002B5B82">
        <w:rPr>
          <w:rFonts w:cs="Tahoma"/>
        </w:rPr>
        <w:t xml:space="preserve">    </w:t>
      </w:r>
      <w:r>
        <w:rPr>
          <w:rFonts w:cs="Tahoma"/>
        </w:rPr>
        <w:t>Installation of Roadway Lighting</w:t>
      </w:r>
    </w:p>
    <w:p w14:paraId="395D9F45" w14:textId="77777777" w:rsidR="002B5B82" w:rsidRPr="002B5B82" w:rsidRDefault="002B5B82" w:rsidP="002B5B82">
      <w:pPr>
        <w:ind w:left="360"/>
        <w:jc w:val="both"/>
        <w:rPr>
          <w:rFonts w:cs="Tahoma"/>
        </w:rPr>
      </w:pPr>
      <w:r w:rsidRPr="002B5B82">
        <w:rPr>
          <w:rFonts w:cs="Tahoma"/>
        </w:rPr>
        <w:t>Duration</w:t>
      </w:r>
      <w:r w:rsidRPr="002B5B82">
        <w:rPr>
          <w:rFonts w:cs="Tahoma"/>
        </w:rPr>
        <w:tab/>
      </w:r>
      <w:proofErr w:type="gramStart"/>
      <w:r w:rsidRPr="002B5B82">
        <w:rPr>
          <w:rFonts w:cs="Tahoma"/>
        </w:rPr>
        <w:tab/>
      </w:r>
      <w:r>
        <w:rPr>
          <w:rFonts w:cs="Tahoma"/>
        </w:rPr>
        <w:t xml:space="preserve">  </w:t>
      </w:r>
      <w:r w:rsidRPr="002B5B82">
        <w:rPr>
          <w:rFonts w:cs="Tahoma"/>
        </w:rPr>
        <w:t>:</w:t>
      </w:r>
      <w:proofErr w:type="gramEnd"/>
      <w:r w:rsidRPr="002B5B82">
        <w:rPr>
          <w:rFonts w:cs="Tahoma"/>
        </w:rPr>
        <w:t xml:space="preserve">   </w:t>
      </w:r>
      <w:r>
        <w:rPr>
          <w:rFonts w:cs="Tahoma"/>
        </w:rPr>
        <w:t xml:space="preserve"> 229</w:t>
      </w:r>
      <w:r w:rsidRPr="002B5B82">
        <w:rPr>
          <w:rFonts w:cs="Tahoma"/>
        </w:rPr>
        <w:t xml:space="preserve"> Calendar days</w:t>
      </w:r>
      <w:r w:rsidRPr="002B5B82">
        <w:rPr>
          <w:rFonts w:cs="Tahoma"/>
        </w:rPr>
        <w:tab/>
        <w:t xml:space="preserve">  </w:t>
      </w:r>
    </w:p>
    <w:p w14:paraId="57B3DDBA" w14:textId="77777777" w:rsidR="002B5B82" w:rsidRPr="002B5B82" w:rsidRDefault="002B5B82" w:rsidP="002B5B82">
      <w:pPr>
        <w:ind w:firstLine="360"/>
        <w:jc w:val="both"/>
        <w:rPr>
          <w:rFonts w:cs="Tahoma"/>
        </w:rPr>
      </w:pPr>
      <w:r w:rsidRPr="002B5B82">
        <w:rPr>
          <w:rFonts w:cs="Tahoma"/>
        </w:rPr>
        <w:t>Cost of Bid documents:   Php 25,000.00</w:t>
      </w:r>
    </w:p>
    <w:p w14:paraId="2A4E033C" w14:textId="77777777" w:rsidR="002B5B82" w:rsidRPr="002B5B82" w:rsidRDefault="002B5B82" w:rsidP="002B5B82">
      <w:pPr>
        <w:ind w:firstLine="360"/>
        <w:jc w:val="both"/>
        <w:rPr>
          <w:rFonts w:cs="Tahoma"/>
        </w:rPr>
      </w:pPr>
      <w:r w:rsidRPr="002B5B82">
        <w:rPr>
          <w:rFonts w:cs="Tahoma"/>
        </w:rPr>
        <w:t>Source of Fund</w:t>
      </w:r>
      <w:r w:rsidRPr="002B5B82">
        <w:rPr>
          <w:rFonts w:cs="Tahoma"/>
        </w:rPr>
        <w:tab/>
        <w:t>:  FY 202</w:t>
      </w:r>
      <w:r>
        <w:rPr>
          <w:rFonts w:cs="Tahoma"/>
        </w:rPr>
        <w:t>4</w:t>
      </w:r>
      <w:r w:rsidRPr="002B5B82">
        <w:rPr>
          <w:rFonts w:cs="Tahoma"/>
        </w:rPr>
        <w:t xml:space="preserve"> </w:t>
      </w:r>
    </w:p>
    <w:p w14:paraId="0DDEE666" w14:textId="1EA4A985" w:rsidR="002B5B82" w:rsidRDefault="002B5B82" w:rsidP="002B5B82">
      <w:pPr>
        <w:ind w:left="720" w:hanging="360"/>
        <w:jc w:val="both"/>
        <w:rPr>
          <w:rFonts w:cs="Tahoma"/>
          <w:b/>
        </w:rPr>
      </w:pPr>
      <w:r w:rsidRPr="002B5B82">
        <w:rPr>
          <w:rFonts w:cs="Tahoma"/>
        </w:rPr>
        <w:t>PCAB License Size Range</w:t>
      </w:r>
      <w:r w:rsidRPr="002B5B82">
        <w:rPr>
          <w:rFonts w:cs="Tahoma"/>
          <w:b/>
        </w:rPr>
        <w:t>:   Medium” A”</w:t>
      </w:r>
    </w:p>
    <w:p w14:paraId="2E081B19" w14:textId="77777777" w:rsidR="00CB7963" w:rsidRPr="002B5B82" w:rsidRDefault="00CB7963" w:rsidP="002B5B82">
      <w:pPr>
        <w:ind w:left="720" w:hanging="360"/>
        <w:jc w:val="both"/>
        <w:rPr>
          <w:rFonts w:cs="Tahoma"/>
          <w:b/>
        </w:rPr>
      </w:pPr>
    </w:p>
    <w:p w14:paraId="35AB71DB" w14:textId="77777777" w:rsidR="002B5B82" w:rsidRPr="002B5B82" w:rsidRDefault="002B5B82" w:rsidP="00BF1F54">
      <w:pPr>
        <w:jc w:val="both"/>
        <w:rPr>
          <w:rFonts w:cs="Tahoma"/>
          <w:b/>
          <w:i/>
          <w:iCs/>
        </w:rPr>
      </w:pPr>
    </w:p>
    <w:p w14:paraId="265351DC" w14:textId="3C170692" w:rsidR="009C66E5" w:rsidRDefault="00A57796" w:rsidP="00A57796">
      <w:pPr>
        <w:spacing w:line="240" w:lineRule="auto"/>
        <w:ind w:left="24" w:right="15" w:hanging="10"/>
        <w:jc w:val="both"/>
        <w:rPr>
          <w:rFonts w:eastAsia="Times New Roman" w:cs="Tahoma"/>
        </w:rPr>
      </w:pPr>
      <w:r w:rsidRPr="002B5B82">
        <w:rPr>
          <w:rFonts w:eastAsia="Times New Roman" w:cs="Tahoma"/>
        </w:rPr>
        <w:t>The BAC is conducting the public bidding for this Contract in accordance with Republic Act No.  9184 and its Implementing Rules and Regulations (IRR). To be eligible to bid for this Contract, a contractor must meet the following major requirements: (a) Filipino citizen or 75% Filipino-owned partnership/corporation with PCAB license Size Range</w:t>
      </w:r>
      <w:r w:rsidR="00464C09" w:rsidRPr="002B5B82">
        <w:rPr>
          <w:rFonts w:eastAsia="Times New Roman" w:cs="Tahoma"/>
          <w:b/>
        </w:rPr>
        <w:t xml:space="preserve"> </w:t>
      </w:r>
      <w:r w:rsidR="00B27B60" w:rsidRPr="002B5B82">
        <w:rPr>
          <w:rFonts w:eastAsia="Times New Roman" w:cs="Tahoma"/>
          <w:b/>
        </w:rPr>
        <w:t xml:space="preserve">Medium Ä” </w:t>
      </w:r>
      <w:r w:rsidRPr="002B5B82">
        <w:rPr>
          <w:rFonts w:eastAsia="Times New Roman" w:cs="Tahoma"/>
        </w:rPr>
        <w:t>(b) completion of a similar contract costing at least 50% of the ABC*, and (c) Net Financial Contracting Capacity (NFCC) at least equal to the ABC.</w:t>
      </w:r>
    </w:p>
    <w:p w14:paraId="5A63E009" w14:textId="4496A0AC" w:rsidR="00CB7963" w:rsidRDefault="00CB7963" w:rsidP="00A57796">
      <w:pPr>
        <w:spacing w:line="240" w:lineRule="auto"/>
        <w:ind w:left="24" w:right="15" w:hanging="10"/>
        <w:jc w:val="both"/>
        <w:rPr>
          <w:rFonts w:eastAsia="Times New Roman" w:cs="Tahoma"/>
        </w:rPr>
      </w:pPr>
    </w:p>
    <w:p w14:paraId="619EB36F" w14:textId="20569812" w:rsidR="00CB7963" w:rsidRDefault="00CB7963" w:rsidP="00A57796">
      <w:pPr>
        <w:spacing w:line="240" w:lineRule="auto"/>
        <w:ind w:left="24" w:right="15" w:hanging="10"/>
        <w:jc w:val="both"/>
        <w:rPr>
          <w:rFonts w:eastAsia="Times New Roman" w:cs="Tahoma"/>
        </w:rPr>
      </w:pPr>
    </w:p>
    <w:p w14:paraId="3514AFD9" w14:textId="75AAF258" w:rsidR="00CB7963" w:rsidRDefault="00CB7963" w:rsidP="00A57796">
      <w:pPr>
        <w:spacing w:line="240" w:lineRule="auto"/>
        <w:ind w:left="24" w:right="15" w:hanging="10"/>
        <w:jc w:val="both"/>
        <w:rPr>
          <w:rFonts w:eastAsia="Times New Roman" w:cs="Tahoma"/>
        </w:rPr>
      </w:pPr>
    </w:p>
    <w:p w14:paraId="3A2003FE" w14:textId="79460202" w:rsidR="00CB7963" w:rsidRDefault="00CB7963" w:rsidP="00A57796">
      <w:pPr>
        <w:spacing w:line="240" w:lineRule="auto"/>
        <w:ind w:left="24" w:right="15" w:hanging="10"/>
        <w:jc w:val="both"/>
        <w:rPr>
          <w:rFonts w:eastAsia="Times New Roman" w:cs="Tahoma"/>
        </w:rPr>
      </w:pPr>
    </w:p>
    <w:p w14:paraId="0DC805A9" w14:textId="4D8DCC7B" w:rsidR="00CB7963" w:rsidRDefault="00CB7963" w:rsidP="00A57796">
      <w:pPr>
        <w:spacing w:line="240" w:lineRule="auto"/>
        <w:ind w:left="24" w:right="15" w:hanging="10"/>
        <w:jc w:val="both"/>
        <w:rPr>
          <w:rFonts w:eastAsia="Times New Roman" w:cs="Tahoma"/>
        </w:rPr>
      </w:pPr>
    </w:p>
    <w:p w14:paraId="53EA6B57" w14:textId="6324CE95" w:rsidR="00CB7963" w:rsidRDefault="00CB7963" w:rsidP="00A57796">
      <w:pPr>
        <w:spacing w:line="240" w:lineRule="auto"/>
        <w:ind w:left="24" w:right="15" w:hanging="10"/>
        <w:jc w:val="both"/>
        <w:rPr>
          <w:rFonts w:eastAsia="Times New Roman" w:cs="Tahoma"/>
        </w:rPr>
      </w:pPr>
    </w:p>
    <w:p w14:paraId="16160C23" w14:textId="66DC64AB" w:rsidR="00CB7963" w:rsidRDefault="00CB7963" w:rsidP="00A57796">
      <w:pPr>
        <w:spacing w:line="240" w:lineRule="auto"/>
        <w:ind w:left="24" w:right="15" w:hanging="10"/>
        <w:jc w:val="both"/>
        <w:rPr>
          <w:rFonts w:eastAsia="Times New Roman" w:cs="Tahoma"/>
        </w:rPr>
      </w:pPr>
    </w:p>
    <w:p w14:paraId="300ED8AD" w14:textId="449B358C" w:rsidR="00CB7963" w:rsidRDefault="00CB7963" w:rsidP="00A57796">
      <w:pPr>
        <w:spacing w:line="240" w:lineRule="auto"/>
        <w:ind w:left="24" w:right="15" w:hanging="10"/>
        <w:jc w:val="both"/>
        <w:rPr>
          <w:rFonts w:eastAsia="Times New Roman" w:cs="Tahoma"/>
        </w:rPr>
      </w:pPr>
    </w:p>
    <w:p w14:paraId="4BAE8E54" w14:textId="77777777" w:rsidR="009C66E5" w:rsidRPr="002B5B82" w:rsidRDefault="009C66E5" w:rsidP="00A57796">
      <w:pPr>
        <w:spacing w:line="240" w:lineRule="auto"/>
        <w:ind w:left="24" w:right="15" w:hanging="10"/>
        <w:jc w:val="both"/>
        <w:rPr>
          <w:rFonts w:eastAsia="Times New Roman" w:cs="Tahoma"/>
        </w:rPr>
      </w:pPr>
    </w:p>
    <w:p w14:paraId="387D25C6" w14:textId="1C3BC591" w:rsidR="00CB7963" w:rsidRDefault="00A57796" w:rsidP="00A57796">
      <w:pPr>
        <w:autoSpaceDE w:val="0"/>
        <w:autoSpaceDN w:val="0"/>
        <w:adjustRightInd w:val="0"/>
        <w:spacing w:line="240" w:lineRule="auto"/>
        <w:jc w:val="both"/>
        <w:rPr>
          <w:rFonts w:eastAsia="Times New Roman" w:cs="Tahoma"/>
        </w:rPr>
      </w:pPr>
      <w:r w:rsidRPr="002B5B82">
        <w:rPr>
          <w:rFonts w:eastAsia="Times New Roman" w:cs="Tahoma"/>
        </w:rPr>
        <w:t>The DPWH will use non-discretionary "pass/fail" criteria in the eligibility check. Bids received in excess of the ABC shall be automatically rejected on bid opening. The completeness and correctness of the bid will be determined during the detailed evaluation of bids. Contractors shall also be able to meet the post-qualification criteria of the project as stated in the bidding documents of the projects. Strict Application of R.A. 9184 of Post-Qualification of Bidders with Delayed On-going Contracts with the DPWH, (Department Order No. 127 Series 2018). lf at the time of post-qualification procedure, the BAC verifies that any of the deficiencies is due to the contractor's fault or negligence pursuant to 34.3(b)</w:t>
      </w:r>
      <w:proofErr w:type="gramStart"/>
      <w:r w:rsidRPr="002B5B82">
        <w:rPr>
          <w:rFonts w:eastAsia="Times New Roman" w:cs="Tahoma"/>
        </w:rPr>
        <w:t>11)(</w:t>
      </w:r>
      <w:proofErr w:type="gramEnd"/>
      <w:r w:rsidRPr="002B5B82">
        <w:rPr>
          <w:rFonts w:eastAsia="Times New Roman" w:cs="Tahoma"/>
        </w:rPr>
        <w:t>c) of the 2016 Revised Implementing Rules and Regulations of Republic Act No. 9184 (2016 RIRR of RA 9184), the Procuring Entity shall disqualify the contractor from the award without any right to reimburse fees and incidental cost paid for the procurement contract subject of the Bid".</w:t>
      </w:r>
      <w:r w:rsidR="00D14512" w:rsidRPr="002B5B82">
        <w:rPr>
          <w:rFonts w:eastAsia="Times New Roman" w:cs="Tahoma"/>
        </w:rPr>
        <w:t>”</w:t>
      </w:r>
    </w:p>
    <w:p w14:paraId="4557F548" w14:textId="5A69AF42" w:rsidR="00CB7963" w:rsidRDefault="00CB7963" w:rsidP="00A57796">
      <w:pPr>
        <w:autoSpaceDE w:val="0"/>
        <w:autoSpaceDN w:val="0"/>
        <w:adjustRightInd w:val="0"/>
        <w:spacing w:line="240" w:lineRule="auto"/>
        <w:jc w:val="both"/>
        <w:rPr>
          <w:rFonts w:eastAsia="Times New Roman" w:cs="Tahoma"/>
        </w:rPr>
      </w:pPr>
    </w:p>
    <w:p w14:paraId="13357AF8" w14:textId="77777777" w:rsidR="00A57796" w:rsidRPr="002B5B82" w:rsidRDefault="00A57796" w:rsidP="00A57796">
      <w:pPr>
        <w:spacing w:line="240" w:lineRule="auto"/>
        <w:ind w:left="24" w:right="15" w:hanging="10"/>
        <w:jc w:val="both"/>
        <w:rPr>
          <w:rFonts w:eastAsia="Times New Roman" w:cs="Tahoma"/>
        </w:rPr>
      </w:pPr>
      <w:r w:rsidRPr="002B5B82">
        <w:rPr>
          <w:rFonts w:eastAsia="Times New Roman" w:cs="Tahoma"/>
        </w:rPr>
        <w:t xml:space="preserve">The schedule of key procurement activities for this Contract is shown below: </w:t>
      </w:r>
    </w:p>
    <w:tbl>
      <w:tblPr>
        <w:tblStyle w:val="TableGrid"/>
        <w:tblW w:w="9175" w:type="dxa"/>
        <w:tblInd w:w="0" w:type="dxa"/>
        <w:tblCellMar>
          <w:left w:w="106" w:type="dxa"/>
          <w:right w:w="26" w:type="dxa"/>
        </w:tblCellMar>
        <w:tblLook w:val="04A0" w:firstRow="1" w:lastRow="0" w:firstColumn="1" w:lastColumn="0" w:noHBand="0" w:noVBand="1"/>
      </w:tblPr>
      <w:tblGrid>
        <w:gridCol w:w="3145"/>
        <w:gridCol w:w="2155"/>
        <w:gridCol w:w="3875"/>
      </w:tblGrid>
      <w:tr w:rsidR="00A57796" w:rsidRPr="002B5B82" w14:paraId="033805B2" w14:textId="77777777" w:rsidTr="00FE24D5">
        <w:trPr>
          <w:trHeight w:val="264"/>
        </w:trPr>
        <w:tc>
          <w:tcPr>
            <w:tcW w:w="2945" w:type="dxa"/>
            <w:tcBorders>
              <w:top w:val="single" w:sz="4" w:space="0" w:color="000000"/>
              <w:left w:val="single" w:sz="4" w:space="0" w:color="000000"/>
              <w:bottom w:val="single" w:sz="4" w:space="0" w:color="000000"/>
              <w:right w:val="single" w:sz="4" w:space="0" w:color="000000"/>
            </w:tcBorders>
          </w:tcPr>
          <w:p w14:paraId="05BB3412" w14:textId="77777777" w:rsidR="00A57796" w:rsidRPr="002B5B82" w:rsidRDefault="00A57796" w:rsidP="00726736">
            <w:pPr>
              <w:rPr>
                <w:rFonts w:ascii="Tahoma" w:hAnsi="Tahoma" w:cs="Tahoma"/>
              </w:rPr>
            </w:pPr>
            <w:r w:rsidRPr="002B5B82">
              <w:rPr>
                <w:rFonts w:ascii="Tahoma" w:eastAsia="Times New Roman" w:hAnsi="Tahoma" w:cs="Tahoma"/>
              </w:rPr>
              <w:t xml:space="preserve"> </w:t>
            </w:r>
            <w:r w:rsidRPr="002B5B82">
              <w:rPr>
                <w:rFonts w:ascii="Tahoma" w:eastAsia="Times New Roman" w:hAnsi="Tahoma" w:cs="Tahoma"/>
                <w:b/>
              </w:rPr>
              <w:t>ACTIVITY</w:t>
            </w:r>
          </w:p>
        </w:tc>
        <w:tc>
          <w:tcPr>
            <w:tcW w:w="2295" w:type="dxa"/>
            <w:tcBorders>
              <w:top w:val="single" w:sz="4" w:space="0" w:color="000000"/>
              <w:left w:val="single" w:sz="4" w:space="0" w:color="000000"/>
              <w:bottom w:val="single" w:sz="4" w:space="0" w:color="000000"/>
              <w:right w:val="single" w:sz="4" w:space="0" w:color="000000"/>
            </w:tcBorders>
          </w:tcPr>
          <w:p w14:paraId="79C93DF3" w14:textId="77777777" w:rsidR="00A57796" w:rsidRPr="002B5B82" w:rsidRDefault="00A57796" w:rsidP="00726736">
            <w:pPr>
              <w:rPr>
                <w:rFonts w:ascii="Tahoma" w:hAnsi="Tahoma" w:cs="Tahoma"/>
              </w:rPr>
            </w:pPr>
            <w:r w:rsidRPr="002B5B82">
              <w:rPr>
                <w:rFonts w:ascii="Tahoma" w:eastAsia="Times New Roman" w:hAnsi="Tahoma" w:cs="Tahoma"/>
                <w:b/>
              </w:rPr>
              <w:t>TIME</w:t>
            </w:r>
          </w:p>
        </w:tc>
        <w:tc>
          <w:tcPr>
            <w:tcW w:w="3935" w:type="dxa"/>
            <w:tcBorders>
              <w:top w:val="single" w:sz="4" w:space="0" w:color="000000"/>
              <w:left w:val="single" w:sz="4" w:space="0" w:color="000000"/>
              <w:bottom w:val="single" w:sz="4" w:space="0" w:color="000000"/>
              <w:right w:val="single" w:sz="4" w:space="0" w:color="000000"/>
            </w:tcBorders>
          </w:tcPr>
          <w:p w14:paraId="385A81F2" w14:textId="77777777" w:rsidR="00A57796" w:rsidRPr="002B5B82" w:rsidRDefault="00A57796" w:rsidP="00726736">
            <w:pPr>
              <w:rPr>
                <w:rFonts w:ascii="Tahoma" w:hAnsi="Tahoma" w:cs="Tahoma"/>
              </w:rPr>
            </w:pPr>
            <w:r w:rsidRPr="002B5B82">
              <w:rPr>
                <w:rFonts w:ascii="Tahoma" w:eastAsia="Times New Roman" w:hAnsi="Tahoma" w:cs="Tahoma"/>
                <w:b/>
              </w:rPr>
              <w:t>PLACE</w:t>
            </w:r>
          </w:p>
        </w:tc>
      </w:tr>
      <w:tr w:rsidR="00A57796" w:rsidRPr="002B5B82" w14:paraId="72888391" w14:textId="77777777" w:rsidTr="00FE24D5">
        <w:trPr>
          <w:trHeight w:val="861"/>
        </w:trPr>
        <w:tc>
          <w:tcPr>
            <w:tcW w:w="2945" w:type="dxa"/>
            <w:tcBorders>
              <w:top w:val="single" w:sz="4" w:space="0" w:color="000000"/>
              <w:left w:val="single" w:sz="4" w:space="0" w:color="000000"/>
              <w:bottom w:val="single" w:sz="4" w:space="0" w:color="000000"/>
              <w:right w:val="single" w:sz="4" w:space="0" w:color="000000"/>
            </w:tcBorders>
          </w:tcPr>
          <w:p w14:paraId="173F3CE8" w14:textId="77777777" w:rsidR="00A57796" w:rsidRPr="002B5B82" w:rsidRDefault="00A57796" w:rsidP="00726736">
            <w:pPr>
              <w:pStyle w:val="ListParagraph"/>
              <w:numPr>
                <w:ilvl w:val="0"/>
                <w:numId w:val="2"/>
              </w:numPr>
              <w:tabs>
                <w:tab w:val="left" w:pos="540"/>
                <w:tab w:val="left" w:pos="660"/>
              </w:tabs>
              <w:spacing w:line="240" w:lineRule="auto"/>
              <w:ind w:left="270" w:right="546" w:hanging="270"/>
              <w:rPr>
                <w:rFonts w:ascii="Tahoma" w:eastAsia="Times New Roman" w:hAnsi="Tahoma" w:cs="Tahoma"/>
                <w:color w:val="auto"/>
              </w:rPr>
            </w:pPr>
            <w:r w:rsidRPr="002B5B82">
              <w:rPr>
                <w:rFonts w:ascii="Tahoma" w:eastAsia="Times New Roman" w:hAnsi="Tahoma" w:cs="Tahoma"/>
                <w:color w:val="auto"/>
              </w:rPr>
              <w:t xml:space="preserve">Issuance/Downloading    </w:t>
            </w:r>
          </w:p>
          <w:p w14:paraId="70104F72" w14:textId="77777777" w:rsidR="00A57796" w:rsidRPr="002B5B82" w:rsidRDefault="00A57796" w:rsidP="00726736">
            <w:pPr>
              <w:ind w:right="546"/>
              <w:rPr>
                <w:rFonts w:ascii="Tahoma" w:eastAsia="Times New Roman" w:hAnsi="Tahoma" w:cs="Tahoma"/>
              </w:rPr>
            </w:pPr>
            <w:r w:rsidRPr="002B5B82">
              <w:rPr>
                <w:rFonts w:ascii="Tahoma" w:eastAsia="Times New Roman" w:hAnsi="Tahoma" w:cs="Tahoma"/>
              </w:rPr>
              <w:t xml:space="preserve">    of Bidding Documents</w:t>
            </w:r>
          </w:p>
          <w:p w14:paraId="3CC4BDFA" w14:textId="77777777" w:rsidR="00A57796" w:rsidRPr="002B5B82" w:rsidRDefault="00A57796" w:rsidP="00726736">
            <w:pPr>
              <w:ind w:right="546"/>
              <w:rPr>
                <w:rFonts w:ascii="Tahoma" w:eastAsia="Times New Roman" w:hAnsi="Tahoma" w:cs="Tahoma"/>
              </w:rPr>
            </w:pPr>
          </w:p>
        </w:tc>
        <w:tc>
          <w:tcPr>
            <w:tcW w:w="2295" w:type="dxa"/>
            <w:tcBorders>
              <w:top w:val="single" w:sz="4" w:space="0" w:color="000000"/>
              <w:left w:val="single" w:sz="4" w:space="0" w:color="000000"/>
              <w:bottom w:val="single" w:sz="4" w:space="0" w:color="000000"/>
              <w:right w:val="single" w:sz="4" w:space="0" w:color="000000"/>
            </w:tcBorders>
          </w:tcPr>
          <w:p w14:paraId="62B8F982" w14:textId="490430F9" w:rsidR="00A57796" w:rsidRPr="002B5B82" w:rsidRDefault="00CB7963" w:rsidP="00726736">
            <w:pPr>
              <w:ind w:left="5"/>
              <w:rPr>
                <w:rFonts w:ascii="Tahoma" w:eastAsia="Times New Roman" w:hAnsi="Tahoma" w:cs="Tahoma"/>
                <w:b/>
                <w:u w:color="000000"/>
              </w:rPr>
            </w:pPr>
            <w:r>
              <w:rPr>
                <w:rFonts w:ascii="Tahoma" w:eastAsia="Times New Roman" w:hAnsi="Tahoma" w:cs="Tahoma"/>
                <w:b/>
                <w:u w:color="000000"/>
              </w:rPr>
              <w:t>August 4</w:t>
            </w:r>
            <w:r w:rsidR="004F260F" w:rsidRPr="002B5B82">
              <w:rPr>
                <w:rFonts w:ascii="Tahoma" w:eastAsia="Times New Roman" w:hAnsi="Tahoma" w:cs="Tahoma"/>
                <w:b/>
                <w:u w:color="000000"/>
              </w:rPr>
              <w:t>, 2025</w:t>
            </w:r>
            <w:r w:rsidR="00A57796" w:rsidRPr="002B5B82">
              <w:rPr>
                <w:rFonts w:ascii="Tahoma" w:eastAsia="Times New Roman" w:hAnsi="Tahoma" w:cs="Tahoma"/>
                <w:b/>
                <w:u w:color="000000"/>
              </w:rPr>
              <w:t xml:space="preserve"> </w:t>
            </w:r>
            <w:r w:rsidR="009C66E5" w:rsidRPr="002B5B82">
              <w:rPr>
                <w:rFonts w:ascii="Tahoma" w:eastAsia="Times New Roman" w:hAnsi="Tahoma" w:cs="Tahoma"/>
                <w:b/>
                <w:u w:color="000000"/>
              </w:rPr>
              <w:t xml:space="preserve">to </w:t>
            </w:r>
            <w:r>
              <w:rPr>
                <w:rFonts w:ascii="Tahoma" w:eastAsia="Times New Roman" w:hAnsi="Tahoma" w:cs="Tahoma"/>
                <w:b/>
                <w:u w:color="000000"/>
              </w:rPr>
              <w:t>August 26</w:t>
            </w:r>
            <w:r w:rsidR="00B27B60" w:rsidRPr="002B5B82">
              <w:rPr>
                <w:rFonts w:ascii="Tahoma" w:eastAsia="Times New Roman" w:hAnsi="Tahoma" w:cs="Tahoma"/>
                <w:b/>
                <w:u w:color="000000"/>
              </w:rPr>
              <w:t>,</w:t>
            </w:r>
            <w:r w:rsidR="009C66E5" w:rsidRPr="002B5B82">
              <w:rPr>
                <w:rFonts w:ascii="Tahoma" w:eastAsia="Times New Roman" w:hAnsi="Tahoma" w:cs="Tahoma"/>
                <w:b/>
                <w:u w:color="000000"/>
              </w:rPr>
              <w:t xml:space="preserve"> 2025</w:t>
            </w:r>
          </w:p>
        </w:tc>
        <w:tc>
          <w:tcPr>
            <w:tcW w:w="3935" w:type="dxa"/>
            <w:tcBorders>
              <w:top w:val="single" w:sz="4" w:space="0" w:color="000000"/>
              <w:left w:val="single" w:sz="4" w:space="0" w:color="000000"/>
              <w:bottom w:val="single" w:sz="4" w:space="0" w:color="000000"/>
              <w:right w:val="single" w:sz="4" w:space="0" w:color="000000"/>
            </w:tcBorders>
          </w:tcPr>
          <w:p w14:paraId="6D48DA53" w14:textId="77777777" w:rsidR="00A57796" w:rsidRPr="002B5B82" w:rsidRDefault="00A57796" w:rsidP="00726736">
            <w:pPr>
              <w:ind w:left="5" w:right="211"/>
              <w:jc w:val="both"/>
              <w:rPr>
                <w:rFonts w:ascii="Tahoma" w:eastAsia="Times New Roman" w:hAnsi="Tahoma" w:cs="Tahoma"/>
                <w:i/>
              </w:rPr>
            </w:pPr>
            <w:r w:rsidRPr="002B5B82">
              <w:rPr>
                <w:rFonts w:ascii="Tahoma" w:eastAsia="Times New Roman" w:hAnsi="Tahoma" w:cs="Tahoma"/>
                <w:i/>
              </w:rPr>
              <w:t xml:space="preserve">*Hard copies at BAC Secretariat, </w:t>
            </w:r>
            <w:r w:rsidRPr="002B5B82">
              <w:rPr>
                <w:rFonts w:ascii="Tahoma" w:eastAsia="Times New Roman" w:hAnsi="Tahoma" w:cs="Tahoma"/>
                <w:i/>
                <w:u w:val="single"/>
              </w:rPr>
              <w:t>DPWH-</w:t>
            </w:r>
            <w:r w:rsidRPr="002B5B82">
              <w:rPr>
                <w:rFonts w:ascii="Tahoma" w:eastAsia="Times New Roman" w:hAnsi="Tahoma" w:cs="Tahoma"/>
                <w:i/>
                <w:u w:val="single" w:color="000000"/>
              </w:rPr>
              <w:t>NV-1</w:t>
            </w:r>
            <w:r w:rsidRPr="002B5B82">
              <w:rPr>
                <w:rFonts w:ascii="Tahoma" w:eastAsia="Times New Roman" w:hAnsi="Tahoma" w:cs="Tahoma"/>
                <w:i/>
                <w:u w:val="single" w:color="000000"/>
                <w:vertAlign w:val="superscript"/>
              </w:rPr>
              <w:t>ST</w:t>
            </w:r>
            <w:r w:rsidRPr="002B5B82">
              <w:rPr>
                <w:rFonts w:ascii="Tahoma" w:eastAsia="Times New Roman" w:hAnsi="Tahoma" w:cs="Tahoma"/>
                <w:i/>
                <w:u w:val="single" w:color="000000"/>
              </w:rPr>
              <w:t>. DEO, Bayombong, Nueva Vizcaya</w:t>
            </w:r>
            <w:r w:rsidRPr="002B5B82">
              <w:rPr>
                <w:rFonts w:ascii="Tahoma" w:eastAsia="Times New Roman" w:hAnsi="Tahoma" w:cs="Tahoma"/>
                <w:i/>
              </w:rPr>
              <w:t xml:space="preserve"> *Downloadable from free of charge from DPWH website </w:t>
            </w:r>
            <w:hyperlink r:id="rId8" w:history="1">
              <w:r w:rsidRPr="002B5B82">
                <w:rPr>
                  <w:rStyle w:val="Hyperlink"/>
                  <w:rFonts w:ascii="Tahoma" w:eastAsia="Times New Roman" w:hAnsi="Tahoma" w:cs="Tahoma"/>
                  <w:i/>
                </w:rPr>
                <w:t>www.dpwh.gov.ph</w:t>
              </w:r>
            </w:hyperlink>
            <w:r w:rsidRPr="002B5B82">
              <w:rPr>
                <w:rFonts w:ascii="Tahoma" w:eastAsia="Times New Roman" w:hAnsi="Tahoma" w:cs="Tahoma"/>
                <w:i/>
              </w:rPr>
              <w:t xml:space="preserve">, </w:t>
            </w:r>
          </w:p>
          <w:p w14:paraId="1EEC83C9" w14:textId="77777777" w:rsidR="00A57796" w:rsidRPr="002B5B82" w:rsidRDefault="00A57796" w:rsidP="00726736">
            <w:pPr>
              <w:ind w:left="5" w:right="211"/>
              <w:jc w:val="both"/>
              <w:rPr>
                <w:rFonts w:ascii="Tahoma" w:eastAsia="Times New Roman" w:hAnsi="Tahoma" w:cs="Tahoma"/>
                <w:i/>
              </w:rPr>
            </w:pPr>
            <w:proofErr w:type="spellStart"/>
            <w:r w:rsidRPr="002B5B82">
              <w:rPr>
                <w:rFonts w:ascii="Tahoma" w:eastAsia="Times New Roman" w:hAnsi="Tahoma" w:cs="Tahoma"/>
                <w:i/>
              </w:rPr>
              <w:t>PhilGEPs</w:t>
            </w:r>
            <w:proofErr w:type="spellEnd"/>
            <w:r w:rsidRPr="002B5B82">
              <w:rPr>
                <w:rFonts w:ascii="Tahoma" w:eastAsia="Times New Roman" w:hAnsi="Tahoma" w:cs="Tahoma"/>
                <w:i/>
              </w:rPr>
              <w:t xml:space="preserve"> website: </w:t>
            </w:r>
            <w:hyperlink r:id="rId9" w:history="1">
              <w:r w:rsidRPr="002B5B82">
                <w:rPr>
                  <w:rStyle w:val="Hyperlink"/>
                  <w:rFonts w:ascii="Tahoma" w:eastAsia="Times New Roman" w:hAnsi="Tahoma" w:cs="Tahoma"/>
                  <w:i/>
                </w:rPr>
                <w:t>www.philgeps.gov.ph</w:t>
              </w:r>
            </w:hyperlink>
            <w:r w:rsidRPr="002B5B82">
              <w:rPr>
                <w:rFonts w:ascii="Tahoma" w:eastAsia="Times New Roman" w:hAnsi="Tahoma" w:cs="Tahoma"/>
                <w:i/>
              </w:rPr>
              <w:t xml:space="preserve"> </w:t>
            </w:r>
          </w:p>
        </w:tc>
      </w:tr>
      <w:tr w:rsidR="00A57796" w:rsidRPr="002B5B82" w14:paraId="3AB90072" w14:textId="77777777" w:rsidTr="00FE24D5">
        <w:trPr>
          <w:trHeight w:val="512"/>
        </w:trPr>
        <w:tc>
          <w:tcPr>
            <w:tcW w:w="2945" w:type="dxa"/>
            <w:tcBorders>
              <w:top w:val="single" w:sz="4" w:space="0" w:color="000000"/>
              <w:left w:val="single" w:sz="4" w:space="0" w:color="000000"/>
              <w:bottom w:val="single" w:sz="4" w:space="0" w:color="000000"/>
              <w:right w:val="single" w:sz="4" w:space="0" w:color="000000"/>
            </w:tcBorders>
          </w:tcPr>
          <w:p w14:paraId="7A2C51CD" w14:textId="77777777" w:rsidR="00A57796" w:rsidRPr="002B5B82" w:rsidRDefault="00A57796" w:rsidP="00726736">
            <w:pPr>
              <w:rPr>
                <w:rFonts w:ascii="Tahoma" w:hAnsi="Tahoma" w:cs="Tahoma"/>
              </w:rPr>
            </w:pPr>
            <w:r w:rsidRPr="002B5B82">
              <w:rPr>
                <w:rFonts w:ascii="Tahoma" w:eastAsia="Times New Roman" w:hAnsi="Tahoma" w:cs="Tahoma"/>
              </w:rPr>
              <w:t xml:space="preserve">2. Pre-Bid Conference </w:t>
            </w:r>
          </w:p>
        </w:tc>
        <w:tc>
          <w:tcPr>
            <w:tcW w:w="2295" w:type="dxa"/>
            <w:tcBorders>
              <w:top w:val="single" w:sz="4" w:space="0" w:color="000000"/>
              <w:left w:val="single" w:sz="4" w:space="0" w:color="000000"/>
              <w:bottom w:val="single" w:sz="4" w:space="0" w:color="000000"/>
              <w:right w:val="single" w:sz="4" w:space="0" w:color="000000"/>
            </w:tcBorders>
          </w:tcPr>
          <w:p w14:paraId="114B16B1" w14:textId="53474320" w:rsidR="00A57796" w:rsidRPr="002B5B82" w:rsidRDefault="00CB7963" w:rsidP="00D87D63">
            <w:pPr>
              <w:ind w:left="5"/>
              <w:rPr>
                <w:rFonts w:ascii="Tahoma" w:eastAsia="Times New Roman" w:hAnsi="Tahoma" w:cs="Tahoma"/>
                <w:b/>
                <w:u w:color="000000"/>
              </w:rPr>
            </w:pPr>
            <w:r>
              <w:rPr>
                <w:rFonts w:ascii="Tahoma" w:eastAsia="Times New Roman" w:hAnsi="Tahoma" w:cs="Tahoma"/>
                <w:b/>
                <w:u w:color="000000"/>
              </w:rPr>
              <w:t>August 15</w:t>
            </w:r>
            <w:r w:rsidR="000D6B33" w:rsidRPr="002B5B82">
              <w:rPr>
                <w:rFonts w:ascii="Tahoma" w:eastAsia="Times New Roman" w:hAnsi="Tahoma" w:cs="Tahoma"/>
                <w:b/>
                <w:u w:color="000000"/>
              </w:rPr>
              <w:t>, 2025</w:t>
            </w:r>
            <w:r w:rsidR="00A57796" w:rsidRPr="002B5B82">
              <w:rPr>
                <w:rFonts w:ascii="Tahoma" w:eastAsia="Times New Roman" w:hAnsi="Tahoma" w:cs="Tahoma"/>
                <w:b/>
                <w:u w:color="000000"/>
              </w:rPr>
              <w:t xml:space="preserve"> @9:00 A.M.</w:t>
            </w:r>
          </w:p>
        </w:tc>
        <w:tc>
          <w:tcPr>
            <w:tcW w:w="3935" w:type="dxa"/>
            <w:tcBorders>
              <w:top w:val="single" w:sz="4" w:space="0" w:color="000000"/>
              <w:left w:val="single" w:sz="4" w:space="0" w:color="000000"/>
              <w:bottom w:val="single" w:sz="4" w:space="0" w:color="000000"/>
              <w:right w:val="single" w:sz="4" w:space="0" w:color="000000"/>
            </w:tcBorders>
            <w:vAlign w:val="center"/>
          </w:tcPr>
          <w:p w14:paraId="08B24977" w14:textId="77777777" w:rsidR="00A57796" w:rsidRPr="002B5B82" w:rsidRDefault="00A57796" w:rsidP="00726736">
            <w:pPr>
              <w:ind w:left="5"/>
              <w:rPr>
                <w:rFonts w:ascii="Tahoma" w:hAnsi="Tahoma" w:cs="Tahoma"/>
                <w:i/>
                <w:u w:val="single"/>
              </w:rPr>
            </w:pPr>
            <w:r w:rsidRPr="002B5B82">
              <w:rPr>
                <w:rFonts w:ascii="Tahoma" w:eastAsia="Times New Roman" w:hAnsi="Tahoma" w:cs="Tahoma"/>
                <w:i/>
                <w:u w:val="single" w:color="000000"/>
              </w:rPr>
              <w:t>BAC Bidding Room, DPWH NV 1</w:t>
            </w:r>
            <w:r w:rsidRPr="002B5B82">
              <w:rPr>
                <w:rFonts w:ascii="Tahoma" w:eastAsia="Times New Roman" w:hAnsi="Tahoma" w:cs="Tahoma"/>
                <w:i/>
                <w:u w:val="single" w:color="000000"/>
                <w:vertAlign w:val="superscript"/>
              </w:rPr>
              <w:t>st</w:t>
            </w:r>
            <w:r w:rsidRPr="002B5B82">
              <w:rPr>
                <w:rFonts w:ascii="Tahoma" w:eastAsia="Times New Roman" w:hAnsi="Tahoma" w:cs="Tahoma"/>
                <w:i/>
                <w:u w:val="single" w:color="000000"/>
              </w:rPr>
              <w:t>. DEO</w:t>
            </w:r>
          </w:p>
        </w:tc>
      </w:tr>
      <w:tr w:rsidR="00A57796" w:rsidRPr="002B5B82" w14:paraId="58104F21" w14:textId="77777777" w:rsidTr="00FE24D5">
        <w:trPr>
          <w:trHeight w:val="566"/>
        </w:trPr>
        <w:tc>
          <w:tcPr>
            <w:tcW w:w="2945" w:type="dxa"/>
            <w:tcBorders>
              <w:top w:val="single" w:sz="4" w:space="0" w:color="000000"/>
              <w:left w:val="single" w:sz="4" w:space="0" w:color="000000"/>
              <w:bottom w:val="single" w:sz="4" w:space="0" w:color="000000"/>
              <w:right w:val="single" w:sz="4" w:space="0" w:color="000000"/>
            </w:tcBorders>
          </w:tcPr>
          <w:p w14:paraId="6652E150" w14:textId="77777777" w:rsidR="00A57796" w:rsidRPr="002B5B82" w:rsidRDefault="00A57796" w:rsidP="00726736">
            <w:pPr>
              <w:rPr>
                <w:rFonts w:ascii="Tahoma" w:hAnsi="Tahoma" w:cs="Tahoma"/>
              </w:rPr>
            </w:pPr>
            <w:r w:rsidRPr="002B5B82">
              <w:rPr>
                <w:rFonts w:ascii="Tahoma" w:eastAsia="Times New Roman" w:hAnsi="Tahoma" w:cs="Tahoma"/>
              </w:rPr>
              <w:t xml:space="preserve">3. Receipt by the BAC of Bids </w:t>
            </w:r>
          </w:p>
        </w:tc>
        <w:tc>
          <w:tcPr>
            <w:tcW w:w="2295" w:type="dxa"/>
            <w:tcBorders>
              <w:top w:val="single" w:sz="4" w:space="0" w:color="000000"/>
              <w:left w:val="single" w:sz="4" w:space="0" w:color="000000"/>
              <w:bottom w:val="single" w:sz="4" w:space="0" w:color="000000"/>
              <w:right w:val="single" w:sz="4" w:space="0" w:color="000000"/>
            </w:tcBorders>
          </w:tcPr>
          <w:p w14:paraId="149ABA58" w14:textId="77777777" w:rsidR="00A57796" w:rsidRPr="002B5B82" w:rsidRDefault="00A57796" w:rsidP="00726736">
            <w:pPr>
              <w:ind w:left="5"/>
              <w:rPr>
                <w:rFonts w:ascii="Tahoma" w:eastAsia="Times New Roman" w:hAnsi="Tahoma" w:cs="Tahoma"/>
                <w:u w:color="000000"/>
              </w:rPr>
            </w:pPr>
            <w:r w:rsidRPr="002B5B82">
              <w:rPr>
                <w:rFonts w:ascii="Tahoma" w:eastAsia="Times New Roman" w:hAnsi="Tahoma" w:cs="Tahoma"/>
              </w:rPr>
              <w:t xml:space="preserve">Deadline: </w:t>
            </w:r>
            <w:r w:rsidRPr="002B5B82">
              <w:rPr>
                <w:rFonts w:ascii="Tahoma" w:eastAsia="Times New Roman" w:hAnsi="Tahoma" w:cs="Tahoma"/>
                <w:u w:color="000000"/>
              </w:rPr>
              <w:t xml:space="preserve">9:00 AM on  </w:t>
            </w:r>
          </w:p>
          <w:p w14:paraId="0EEB7440" w14:textId="0B8183FA" w:rsidR="00A57796" w:rsidRPr="002B5B82" w:rsidRDefault="00CB7963" w:rsidP="00726736">
            <w:pPr>
              <w:ind w:left="5"/>
              <w:rPr>
                <w:rFonts w:ascii="Tahoma" w:eastAsia="Times New Roman" w:hAnsi="Tahoma" w:cs="Tahoma"/>
                <w:u w:color="000000"/>
              </w:rPr>
            </w:pPr>
            <w:r>
              <w:rPr>
                <w:rFonts w:ascii="Tahoma" w:eastAsia="Times New Roman" w:hAnsi="Tahoma" w:cs="Tahoma"/>
                <w:b/>
                <w:u w:color="000000"/>
              </w:rPr>
              <w:t>August 26</w:t>
            </w:r>
            <w:r w:rsidR="00A57796" w:rsidRPr="002B5B82">
              <w:rPr>
                <w:rFonts w:ascii="Tahoma" w:eastAsia="Times New Roman" w:hAnsi="Tahoma" w:cs="Tahoma"/>
                <w:b/>
                <w:u w:color="000000"/>
              </w:rPr>
              <w:t>, 202</w:t>
            </w:r>
            <w:r w:rsidR="00F667B9" w:rsidRPr="002B5B82">
              <w:rPr>
                <w:rFonts w:ascii="Tahoma" w:eastAsia="Times New Roman" w:hAnsi="Tahoma" w:cs="Tahoma"/>
                <w:b/>
                <w:u w:color="000000"/>
              </w:rPr>
              <w:t>5</w:t>
            </w:r>
          </w:p>
        </w:tc>
        <w:tc>
          <w:tcPr>
            <w:tcW w:w="3935" w:type="dxa"/>
            <w:tcBorders>
              <w:top w:val="single" w:sz="4" w:space="0" w:color="000000"/>
              <w:left w:val="single" w:sz="4" w:space="0" w:color="000000"/>
              <w:bottom w:val="single" w:sz="4" w:space="0" w:color="000000"/>
              <w:right w:val="single" w:sz="4" w:space="0" w:color="000000"/>
            </w:tcBorders>
            <w:vAlign w:val="center"/>
          </w:tcPr>
          <w:p w14:paraId="79D76A27" w14:textId="77777777" w:rsidR="00A57796" w:rsidRPr="002B5B82" w:rsidRDefault="00A57796" w:rsidP="00726736">
            <w:pPr>
              <w:ind w:left="5"/>
              <w:rPr>
                <w:rFonts w:ascii="Tahoma" w:hAnsi="Tahoma" w:cs="Tahoma"/>
                <w:i/>
              </w:rPr>
            </w:pPr>
            <w:r w:rsidRPr="002B5B82">
              <w:rPr>
                <w:rFonts w:ascii="Tahoma" w:eastAsia="Times New Roman" w:hAnsi="Tahoma" w:cs="Tahoma"/>
                <w:i/>
                <w:u w:val="single" w:color="000000"/>
              </w:rPr>
              <w:t>BAC Bidding Room, DPWH NV 1</w:t>
            </w:r>
            <w:r w:rsidRPr="002B5B82">
              <w:rPr>
                <w:rFonts w:ascii="Tahoma" w:eastAsia="Times New Roman" w:hAnsi="Tahoma" w:cs="Tahoma"/>
                <w:i/>
                <w:u w:val="single" w:color="000000"/>
                <w:vertAlign w:val="superscript"/>
              </w:rPr>
              <w:t>st</w:t>
            </w:r>
            <w:r w:rsidRPr="002B5B82">
              <w:rPr>
                <w:rFonts w:ascii="Tahoma" w:eastAsia="Times New Roman" w:hAnsi="Tahoma" w:cs="Tahoma"/>
                <w:i/>
                <w:u w:val="single" w:color="000000"/>
              </w:rPr>
              <w:t>. DEO</w:t>
            </w:r>
          </w:p>
        </w:tc>
      </w:tr>
      <w:tr w:rsidR="00A57796" w:rsidRPr="002B5B82" w14:paraId="0D25065C" w14:textId="77777777" w:rsidTr="00FE24D5">
        <w:trPr>
          <w:trHeight w:val="530"/>
        </w:trPr>
        <w:tc>
          <w:tcPr>
            <w:tcW w:w="2945" w:type="dxa"/>
            <w:tcBorders>
              <w:top w:val="single" w:sz="4" w:space="0" w:color="000000"/>
              <w:left w:val="single" w:sz="4" w:space="0" w:color="000000"/>
              <w:bottom w:val="single" w:sz="4" w:space="0" w:color="000000"/>
              <w:right w:val="single" w:sz="4" w:space="0" w:color="000000"/>
            </w:tcBorders>
          </w:tcPr>
          <w:p w14:paraId="04B893A9" w14:textId="77777777" w:rsidR="00A57796" w:rsidRPr="002B5B82" w:rsidRDefault="00A57796" w:rsidP="00726736">
            <w:pPr>
              <w:rPr>
                <w:rFonts w:ascii="Tahoma" w:hAnsi="Tahoma" w:cs="Tahoma"/>
              </w:rPr>
            </w:pPr>
            <w:r w:rsidRPr="002B5B82">
              <w:rPr>
                <w:rFonts w:ascii="Tahoma" w:eastAsia="Times New Roman" w:hAnsi="Tahoma" w:cs="Tahoma"/>
              </w:rPr>
              <w:t xml:space="preserve">4. Opening of Bids </w:t>
            </w:r>
          </w:p>
        </w:tc>
        <w:tc>
          <w:tcPr>
            <w:tcW w:w="2295" w:type="dxa"/>
            <w:tcBorders>
              <w:top w:val="single" w:sz="4" w:space="0" w:color="000000"/>
              <w:left w:val="single" w:sz="4" w:space="0" w:color="000000"/>
              <w:bottom w:val="single" w:sz="4" w:space="0" w:color="000000"/>
              <w:right w:val="single" w:sz="4" w:space="0" w:color="000000"/>
            </w:tcBorders>
          </w:tcPr>
          <w:p w14:paraId="44F5A2EE" w14:textId="49CAB4FB" w:rsidR="00A57796" w:rsidRPr="002B5B82" w:rsidRDefault="00A57796" w:rsidP="00276F76">
            <w:pPr>
              <w:ind w:left="5"/>
              <w:rPr>
                <w:rFonts w:ascii="Tahoma" w:eastAsia="Times New Roman" w:hAnsi="Tahoma" w:cs="Tahoma"/>
                <w:u w:color="000000"/>
              </w:rPr>
            </w:pPr>
            <w:r w:rsidRPr="002B5B82">
              <w:rPr>
                <w:rFonts w:ascii="Tahoma" w:eastAsia="Times New Roman" w:hAnsi="Tahoma" w:cs="Tahoma"/>
                <w:u w:color="000000"/>
              </w:rPr>
              <w:t xml:space="preserve">9:01 AM on </w:t>
            </w:r>
            <w:r w:rsidR="00CB7963" w:rsidRPr="00CB7963">
              <w:rPr>
                <w:rFonts w:ascii="Tahoma" w:eastAsia="Times New Roman" w:hAnsi="Tahoma" w:cs="Tahoma"/>
                <w:b/>
                <w:bCs/>
                <w:u w:color="000000"/>
              </w:rPr>
              <w:t xml:space="preserve">August </w:t>
            </w:r>
            <w:r w:rsidR="00CB7963">
              <w:rPr>
                <w:rFonts w:ascii="Tahoma" w:eastAsia="Times New Roman" w:hAnsi="Tahoma" w:cs="Tahoma"/>
                <w:b/>
                <w:bCs/>
                <w:u w:color="000000"/>
              </w:rPr>
              <w:t>26</w:t>
            </w:r>
            <w:r w:rsidR="00F667B9" w:rsidRPr="002B5B82">
              <w:rPr>
                <w:rFonts w:ascii="Tahoma" w:eastAsia="Times New Roman" w:hAnsi="Tahoma" w:cs="Tahoma"/>
                <w:b/>
                <w:u w:color="000000"/>
              </w:rPr>
              <w:t>, 2025</w:t>
            </w:r>
          </w:p>
        </w:tc>
        <w:tc>
          <w:tcPr>
            <w:tcW w:w="3935" w:type="dxa"/>
            <w:tcBorders>
              <w:top w:val="single" w:sz="4" w:space="0" w:color="000000"/>
              <w:left w:val="single" w:sz="4" w:space="0" w:color="000000"/>
              <w:bottom w:val="single" w:sz="4" w:space="0" w:color="000000"/>
              <w:right w:val="single" w:sz="4" w:space="0" w:color="000000"/>
            </w:tcBorders>
            <w:vAlign w:val="center"/>
          </w:tcPr>
          <w:p w14:paraId="1E786E1D" w14:textId="77777777" w:rsidR="00A57796" w:rsidRPr="002B5B82" w:rsidRDefault="00A57796" w:rsidP="00726736">
            <w:pPr>
              <w:ind w:left="5"/>
              <w:rPr>
                <w:rFonts w:ascii="Tahoma" w:eastAsia="Times New Roman" w:hAnsi="Tahoma" w:cs="Tahoma"/>
                <w:i/>
                <w:u w:color="000000"/>
              </w:rPr>
            </w:pPr>
            <w:r w:rsidRPr="002B5B82">
              <w:rPr>
                <w:rFonts w:ascii="Tahoma" w:eastAsia="Times New Roman" w:hAnsi="Tahoma" w:cs="Tahoma"/>
                <w:i/>
                <w:u w:val="single" w:color="000000"/>
              </w:rPr>
              <w:t>BAC Bidding Room, DPWH NV 1</w:t>
            </w:r>
            <w:r w:rsidRPr="002B5B82">
              <w:rPr>
                <w:rFonts w:ascii="Tahoma" w:eastAsia="Times New Roman" w:hAnsi="Tahoma" w:cs="Tahoma"/>
                <w:i/>
                <w:u w:val="single" w:color="000000"/>
                <w:vertAlign w:val="superscript"/>
              </w:rPr>
              <w:t>st</w:t>
            </w:r>
            <w:r w:rsidRPr="002B5B82">
              <w:rPr>
                <w:rFonts w:ascii="Tahoma" w:eastAsia="Times New Roman" w:hAnsi="Tahoma" w:cs="Tahoma"/>
                <w:i/>
                <w:u w:val="single" w:color="000000"/>
              </w:rPr>
              <w:t>. DEO</w:t>
            </w:r>
            <w:r w:rsidRPr="002B5B82">
              <w:rPr>
                <w:rFonts w:ascii="Tahoma" w:eastAsia="Times New Roman" w:hAnsi="Tahoma" w:cs="Tahoma"/>
                <w:b/>
                <w:i/>
                <w:u w:val="single" w:color="000000"/>
              </w:rPr>
              <w:t xml:space="preserve"> Via </w:t>
            </w:r>
            <w:proofErr w:type="spellStart"/>
            <w:r w:rsidRPr="002B5B82">
              <w:rPr>
                <w:rFonts w:ascii="Tahoma" w:eastAsia="Times New Roman" w:hAnsi="Tahoma" w:cs="Tahoma"/>
                <w:b/>
                <w:i/>
                <w:u w:val="single" w:color="000000"/>
              </w:rPr>
              <w:t>Youtube</w:t>
            </w:r>
            <w:proofErr w:type="spellEnd"/>
            <w:r w:rsidRPr="002B5B82">
              <w:rPr>
                <w:rFonts w:ascii="Tahoma" w:eastAsia="Times New Roman" w:hAnsi="Tahoma" w:cs="Tahoma"/>
                <w:b/>
                <w:i/>
                <w:u w:val="single" w:color="000000"/>
              </w:rPr>
              <w:t xml:space="preserve"> Live @DPWHNuevaVizcaya1stDEO</w:t>
            </w:r>
          </w:p>
        </w:tc>
      </w:tr>
    </w:tbl>
    <w:p w14:paraId="7BCCB2C4" w14:textId="178F895D" w:rsidR="00FE24D5" w:rsidRPr="002B5B82" w:rsidRDefault="00FE24D5" w:rsidP="00A57796">
      <w:pPr>
        <w:overflowPunct w:val="0"/>
        <w:autoSpaceDE w:val="0"/>
        <w:autoSpaceDN w:val="0"/>
        <w:adjustRightInd w:val="0"/>
        <w:spacing w:line="240" w:lineRule="auto"/>
        <w:jc w:val="both"/>
        <w:rPr>
          <w:rFonts w:cs="Tahoma"/>
          <w:spacing w:val="-2"/>
        </w:rPr>
      </w:pPr>
    </w:p>
    <w:p w14:paraId="456A72F3" w14:textId="5D4D5BEE" w:rsidR="004F260F" w:rsidRPr="002B5B82" w:rsidRDefault="00A57796" w:rsidP="00A57796">
      <w:pPr>
        <w:overflowPunct w:val="0"/>
        <w:autoSpaceDE w:val="0"/>
        <w:autoSpaceDN w:val="0"/>
        <w:adjustRightInd w:val="0"/>
        <w:spacing w:line="240" w:lineRule="auto"/>
        <w:jc w:val="both"/>
        <w:rPr>
          <w:rFonts w:cs="Tahoma"/>
          <w:spacing w:val="-2"/>
        </w:rPr>
      </w:pPr>
      <w:r w:rsidRPr="002B5B82">
        <w:rPr>
          <w:rFonts w:cs="Tahoma"/>
          <w:spacing w:val="-2"/>
        </w:rPr>
        <w:t xml:space="preserve">Bid submission maybe done manually or electronically/online. However, bidders should only select one mode of submission, either manual or electronic. Similar to manual submission, the guidelines for the preparation and submission of an electronic bid are contained in the </w:t>
      </w:r>
      <w:r w:rsidRPr="002B5B82">
        <w:rPr>
          <w:rFonts w:cs="Tahoma"/>
          <w:b/>
          <w:bCs/>
          <w:spacing w:val="-2"/>
        </w:rPr>
        <w:t>BDS</w:t>
      </w:r>
      <w:r w:rsidRPr="002B5B82">
        <w:rPr>
          <w:rFonts w:cs="Tahoma"/>
          <w:spacing w:val="-2"/>
        </w:rPr>
        <w:t>.</w:t>
      </w:r>
    </w:p>
    <w:p w14:paraId="059055E4" w14:textId="77777777" w:rsidR="00A57796" w:rsidRPr="002B5B82" w:rsidRDefault="00A57796" w:rsidP="00A57796">
      <w:pPr>
        <w:overflowPunct w:val="0"/>
        <w:autoSpaceDE w:val="0"/>
        <w:autoSpaceDN w:val="0"/>
        <w:adjustRightInd w:val="0"/>
        <w:spacing w:line="240" w:lineRule="auto"/>
        <w:jc w:val="both"/>
        <w:rPr>
          <w:rFonts w:cs="Tahoma"/>
          <w:spacing w:val="-2"/>
        </w:rPr>
      </w:pPr>
    </w:p>
    <w:p w14:paraId="78F61988" w14:textId="2160909E" w:rsidR="000D6B33" w:rsidRPr="002B5B82" w:rsidRDefault="00A57796" w:rsidP="00A57796">
      <w:pPr>
        <w:overflowPunct w:val="0"/>
        <w:autoSpaceDE w:val="0"/>
        <w:autoSpaceDN w:val="0"/>
        <w:adjustRightInd w:val="0"/>
        <w:spacing w:line="240" w:lineRule="auto"/>
        <w:jc w:val="both"/>
        <w:rPr>
          <w:rFonts w:cs="Tahoma"/>
          <w:spacing w:val="-2"/>
        </w:rPr>
      </w:pPr>
      <w:r w:rsidRPr="002B5B82">
        <w:rPr>
          <w:rFonts w:cs="Tahoma"/>
          <w:spacing w:val="-2"/>
        </w:rPr>
        <w:t xml:space="preserve">Bids must be duly received by the BAC Secretariat at the address below for manual submission or at </w:t>
      </w:r>
      <w:hyperlink r:id="rId10" w:history="1">
        <w:r w:rsidRPr="002B5B82">
          <w:rPr>
            <w:rStyle w:val="Hyperlink"/>
            <w:rFonts w:cs="Tahoma"/>
            <w:b/>
            <w:i/>
            <w:spacing w:val="-2"/>
          </w:rPr>
          <w:t>electronicbids_nuevavizcaya@dpwh.gov</w:t>
        </w:r>
      </w:hyperlink>
      <w:r w:rsidRPr="002B5B82">
        <w:rPr>
          <w:rFonts w:cs="Tahoma"/>
          <w:b/>
          <w:i/>
          <w:spacing w:val="-2"/>
        </w:rPr>
        <w:t xml:space="preserve">.ph </w:t>
      </w:r>
      <w:r w:rsidRPr="002B5B82">
        <w:rPr>
          <w:rFonts w:cs="Tahoma"/>
          <w:spacing w:val="-2"/>
        </w:rPr>
        <w:t xml:space="preserve">for electronic submission on or before </w:t>
      </w:r>
      <w:r w:rsidR="00CB7963">
        <w:rPr>
          <w:rFonts w:cs="Tahoma"/>
          <w:b/>
          <w:i/>
          <w:iCs/>
          <w:spacing w:val="-2"/>
        </w:rPr>
        <w:t>August 26</w:t>
      </w:r>
      <w:r w:rsidR="00F667B9" w:rsidRPr="002B5B82">
        <w:rPr>
          <w:rFonts w:cs="Tahoma"/>
          <w:b/>
          <w:i/>
          <w:iCs/>
          <w:spacing w:val="-2"/>
        </w:rPr>
        <w:t>,</w:t>
      </w:r>
      <w:r w:rsidRPr="002B5B82">
        <w:rPr>
          <w:rFonts w:cs="Tahoma"/>
          <w:b/>
          <w:i/>
          <w:iCs/>
          <w:spacing w:val="-2"/>
        </w:rPr>
        <w:t xml:space="preserve"> </w:t>
      </w:r>
      <w:r w:rsidR="004F260F" w:rsidRPr="002B5B82">
        <w:rPr>
          <w:rFonts w:cs="Tahoma"/>
          <w:b/>
          <w:i/>
          <w:iCs/>
          <w:spacing w:val="-2"/>
        </w:rPr>
        <w:t>2025;</w:t>
      </w:r>
      <w:r w:rsidRPr="002B5B82">
        <w:rPr>
          <w:rFonts w:cs="Tahoma"/>
          <w:b/>
          <w:i/>
          <w:iCs/>
          <w:spacing w:val="-2"/>
        </w:rPr>
        <w:t xml:space="preserve"> 9:00 A.M</w:t>
      </w:r>
      <w:r w:rsidRPr="002B5B82">
        <w:rPr>
          <w:rFonts w:cs="Tahoma"/>
          <w:spacing w:val="-2"/>
        </w:rPr>
        <w:t xml:space="preserve">.  All bids must be accompanied by a bid security in any of the acceptable forms and in the amount stated in </w:t>
      </w:r>
      <w:r w:rsidRPr="002B5B82">
        <w:rPr>
          <w:rFonts w:cs="Tahoma"/>
          <w:b/>
          <w:spacing w:val="-2"/>
        </w:rPr>
        <w:t>ITB</w:t>
      </w:r>
      <w:r w:rsidRPr="002B5B82">
        <w:rPr>
          <w:rFonts w:cs="Tahoma"/>
          <w:spacing w:val="-2"/>
        </w:rPr>
        <w:t xml:space="preserve"> Clause 18.</w:t>
      </w:r>
    </w:p>
    <w:p w14:paraId="49AAF38C" w14:textId="77777777" w:rsidR="00A57796" w:rsidRPr="002B5B82" w:rsidRDefault="00A57796" w:rsidP="00A57796">
      <w:pPr>
        <w:spacing w:line="240" w:lineRule="auto"/>
        <w:jc w:val="both"/>
        <w:rPr>
          <w:rFonts w:eastAsia="Times New Roman" w:cs="Tahoma"/>
        </w:rPr>
      </w:pPr>
    </w:p>
    <w:p w14:paraId="3AAF77F9" w14:textId="330A34BF" w:rsidR="000D6B33" w:rsidRPr="002B5B82" w:rsidRDefault="00A57796" w:rsidP="00A57796">
      <w:pPr>
        <w:spacing w:line="240" w:lineRule="auto"/>
        <w:jc w:val="both"/>
        <w:rPr>
          <w:rFonts w:eastAsia="Times New Roman" w:cs="Tahoma"/>
        </w:rPr>
      </w:pPr>
      <w:r w:rsidRPr="002B5B82">
        <w:rPr>
          <w:rFonts w:eastAsia="Times New Roman" w:cs="Tahoma"/>
        </w:rPr>
        <w:t xml:space="preserve">Bidders shall pay the BAC an applicable fee </w:t>
      </w:r>
      <w:r w:rsidRPr="002B5B82">
        <w:rPr>
          <w:rFonts w:eastAsia="Times New Roman" w:cs="Tahoma"/>
          <w:b/>
          <w:i/>
        </w:rPr>
        <w:t xml:space="preserve">up to 9:00 A.M. of </w:t>
      </w:r>
      <w:r w:rsidR="00CB7963">
        <w:rPr>
          <w:rFonts w:eastAsia="Times New Roman" w:cs="Tahoma"/>
          <w:b/>
          <w:i/>
          <w:u w:color="000000"/>
        </w:rPr>
        <w:t>August 26</w:t>
      </w:r>
      <w:r w:rsidRPr="002B5B82">
        <w:rPr>
          <w:rFonts w:eastAsia="Times New Roman" w:cs="Tahoma"/>
          <w:b/>
          <w:i/>
          <w:u w:color="000000"/>
        </w:rPr>
        <w:t>, 202</w:t>
      </w:r>
      <w:r w:rsidR="00F667B9" w:rsidRPr="002B5B82">
        <w:rPr>
          <w:rFonts w:eastAsia="Times New Roman" w:cs="Tahoma"/>
          <w:b/>
          <w:i/>
          <w:u w:color="000000"/>
        </w:rPr>
        <w:t>5</w:t>
      </w:r>
      <w:r w:rsidRPr="002B5B82">
        <w:rPr>
          <w:rFonts w:eastAsia="Times New Roman" w:cs="Tahoma"/>
          <w:b/>
          <w:i/>
          <w:iCs/>
        </w:rPr>
        <w:t xml:space="preserve"> for</w:t>
      </w:r>
      <w:r w:rsidRPr="002B5B82">
        <w:rPr>
          <w:rFonts w:eastAsia="Times New Roman" w:cs="Tahoma"/>
          <w:bCs/>
          <w:iCs/>
        </w:rPr>
        <w:t xml:space="preserve"> </w:t>
      </w:r>
      <w:r w:rsidRPr="002B5B82">
        <w:rPr>
          <w:rFonts w:eastAsia="Times New Roman" w:cs="Tahoma"/>
        </w:rPr>
        <w:t xml:space="preserve">the Bidding Documents, upon securing hard copies of the Documents. Bidders that download the Documents from the DPWH/ Phil-GEPS website shall pay the fee upon submission of their bids. Bid documents should be printed in </w:t>
      </w:r>
      <w:r w:rsidRPr="002B5B82">
        <w:rPr>
          <w:rFonts w:eastAsia="Times New Roman" w:cs="Tahoma"/>
          <w:b/>
        </w:rPr>
        <w:t>A4 size bond paper.</w:t>
      </w:r>
    </w:p>
    <w:p w14:paraId="5855337F" w14:textId="77777777" w:rsidR="00A57796" w:rsidRPr="002B5B82" w:rsidRDefault="00A57796" w:rsidP="00A57796">
      <w:pPr>
        <w:spacing w:line="240" w:lineRule="auto"/>
        <w:jc w:val="both"/>
        <w:rPr>
          <w:rFonts w:eastAsia="Times New Roman" w:cs="Tahoma"/>
        </w:rPr>
      </w:pPr>
    </w:p>
    <w:p w14:paraId="2EE2F378" w14:textId="08046860" w:rsidR="009C66E5" w:rsidRDefault="00A57796" w:rsidP="00A57796">
      <w:pPr>
        <w:spacing w:line="240" w:lineRule="auto"/>
        <w:ind w:left="24" w:right="15" w:hanging="10"/>
        <w:jc w:val="both"/>
        <w:rPr>
          <w:rFonts w:eastAsia="Times New Roman" w:cs="Tahoma"/>
        </w:rPr>
      </w:pPr>
      <w:r w:rsidRPr="002B5B82">
        <w:rPr>
          <w:rFonts w:eastAsia="Times New Roman" w:cs="Tahoma"/>
        </w:rPr>
        <w:t>The DPWH – Nueva Vizcaya First District Engineering Office reserves the right to reject any and all bids, declare a failure of bidding, or not award the contract at any time prior to contract award in accordance with Section 41 of RA 9184 and its IRR, without thereby incurring any liability to the affected bidder or bidders.</w:t>
      </w:r>
    </w:p>
    <w:p w14:paraId="2C24D9A2" w14:textId="1CBDDC84" w:rsidR="00CB7963" w:rsidRDefault="00CB7963" w:rsidP="00A57796">
      <w:pPr>
        <w:spacing w:line="240" w:lineRule="auto"/>
        <w:ind w:left="24" w:right="15" w:hanging="10"/>
        <w:jc w:val="both"/>
        <w:rPr>
          <w:rFonts w:eastAsia="Times New Roman" w:cs="Tahoma"/>
        </w:rPr>
      </w:pPr>
    </w:p>
    <w:p w14:paraId="3AC1846D" w14:textId="2D022696" w:rsidR="00CB7963" w:rsidRDefault="00CB7963" w:rsidP="00A57796">
      <w:pPr>
        <w:spacing w:line="240" w:lineRule="auto"/>
        <w:ind w:left="24" w:right="15" w:hanging="10"/>
        <w:jc w:val="both"/>
        <w:rPr>
          <w:rFonts w:eastAsia="Times New Roman" w:cs="Tahoma"/>
        </w:rPr>
      </w:pPr>
    </w:p>
    <w:p w14:paraId="468F0BED" w14:textId="78C96F37" w:rsidR="00CB7963" w:rsidRDefault="00CB7963" w:rsidP="00A57796">
      <w:pPr>
        <w:spacing w:line="240" w:lineRule="auto"/>
        <w:ind w:left="24" w:right="15" w:hanging="10"/>
        <w:jc w:val="both"/>
        <w:rPr>
          <w:rFonts w:eastAsia="Times New Roman" w:cs="Tahoma"/>
        </w:rPr>
      </w:pPr>
    </w:p>
    <w:p w14:paraId="62BC954D" w14:textId="77B8A2C8" w:rsidR="00CB7963" w:rsidRDefault="00CB7963" w:rsidP="00A57796">
      <w:pPr>
        <w:spacing w:line="240" w:lineRule="auto"/>
        <w:ind w:left="24" w:right="15" w:hanging="10"/>
        <w:jc w:val="both"/>
        <w:rPr>
          <w:rFonts w:eastAsia="Times New Roman" w:cs="Tahoma"/>
        </w:rPr>
      </w:pPr>
    </w:p>
    <w:p w14:paraId="0149BD82" w14:textId="77777777" w:rsidR="00CB7963" w:rsidRPr="002B5B82" w:rsidRDefault="00CB7963" w:rsidP="00A57796">
      <w:pPr>
        <w:spacing w:line="240" w:lineRule="auto"/>
        <w:ind w:left="24" w:right="15" w:hanging="10"/>
        <w:jc w:val="both"/>
        <w:rPr>
          <w:rFonts w:eastAsia="Times New Roman" w:cs="Tahoma"/>
        </w:rPr>
      </w:pPr>
    </w:p>
    <w:p w14:paraId="34023A70" w14:textId="77777777" w:rsidR="009C66E5" w:rsidRPr="002B5B82" w:rsidRDefault="009C66E5" w:rsidP="00A57796">
      <w:pPr>
        <w:spacing w:line="240" w:lineRule="auto"/>
        <w:ind w:left="24" w:right="15" w:hanging="10"/>
        <w:jc w:val="both"/>
        <w:rPr>
          <w:rFonts w:eastAsia="Times New Roman" w:cs="Tahoma"/>
        </w:rPr>
      </w:pPr>
    </w:p>
    <w:p w14:paraId="037A455E" w14:textId="77777777" w:rsidR="000D6B33" w:rsidRPr="002B5B82" w:rsidRDefault="00A57796" w:rsidP="000D6B33">
      <w:pPr>
        <w:spacing w:line="240" w:lineRule="auto"/>
        <w:ind w:left="24" w:right="15" w:hanging="10"/>
        <w:jc w:val="both"/>
        <w:rPr>
          <w:rFonts w:eastAsia="Times New Roman" w:cs="Tahoma"/>
        </w:rPr>
      </w:pPr>
      <w:r w:rsidRPr="002B5B82">
        <w:rPr>
          <w:rFonts w:eastAsia="Times New Roman" w:cs="Tahoma"/>
        </w:rPr>
        <w:t xml:space="preserve">Any requests for additional information concerning this bidding shall be directed to the following: </w:t>
      </w:r>
    </w:p>
    <w:p w14:paraId="1A24216D" w14:textId="04C3C7D2" w:rsidR="00A57796" w:rsidRPr="002B5B82" w:rsidRDefault="00A57796" w:rsidP="000D6B33">
      <w:pPr>
        <w:spacing w:line="240" w:lineRule="auto"/>
        <w:ind w:left="24" w:right="15" w:hanging="10"/>
        <w:jc w:val="both"/>
        <w:rPr>
          <w:rFonts w:cs="Tahoma"/>
          <w:i/>
        </w:rPr>
      </w:pPr>
      <w:r w:rsidRPr="002B5B82">
        <w:rPr>
          <w:rFonts w:eastAsia="Times New Roman" w:cs="Tahoma"/>
          <w:i/>
        </w:rPr>
        <w:t xml:space="preserve"> </w:t>
      </w:r>
    </w:p>
    <w:tbl>
      <w:tblPr>
        <w:tblStyle w:val="TableGrid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tblGrid>
      <w:tr w:rsidR="00A57796" w:rsidRPr="002B5B82" w14:paraId="19616DE6" w14:textId="77777777" w:rsidTr="00726736">
        <w:tc>
          <w:tcPr>
            <w:tcW w:w="5760" w:type="dxa"/>
          </w:tcPr>
          <w:p w14:paraId="77231ECC" w14:textId="77777777" w:rsidR="00A57796" w:rsidRPr="002B5B82" w:rsidRDefault="00A57796" w:rsidP="00726736">
            <w:pPr>
              <w:ind w:right="15"/>
              <w:jc w:val="both"/>
              <w:rPr>
                <w:rFonts w:ascii="Tahoma" w:hAnsi="Tahoma" w:cs="Tahoma"/>
                <w:i/>
              </w:rPr>
            </w:pPr>
            <w:r w:rsidRPr="002B5B82">
              <w:rPr>
                <w:rFonts w:ascii="Tahoma" w:eastAsia="Times New Roman" w:hAnsi="Tahoma" w:cs="Tahoma"/>
                <w:i/>
              </w:rPr>
              <w:t xml:space="preserve">BAC Secretariat Head: </w:t>
            </w:r>
            <w:r w:rsidRPr="002B5B82">
              <w:rPr>
                <w:rFonts w:ascii="Tahoma" w:eastAsia="Times New Roman" w:hAnsi="Tahoma" w:cs="Tahoma"/>
                <w:b/>
                <w:i/>
              </w:rPr>
              <w:t>BRYAN NEIL G. AUGUSTO</w:t>
            </w:r>
            <w:r w:rsidRPr="002B5B82">
              <w:rPr>
                <w:rFonts w:ascii="Tahoma" w:eastAsia="Times New Roman" w:hAnsi="Tahoma" w:cs="Tahoma"/>
                <w:i/>
              </w:rPr>
              <w:t xml:space="preserve"> </w:t>
            </w:r>
          </w:p>
        </w:tc>
      </w:tr>
      <w:tr w:rsidR="00A57796" w:rsidRPr="002B5B82" w14:paraId="2CA394E3" w14:textId="77777777" w:rsidTr="00726736">
        <w:tc>
          <w:tcPr>
            <w:tcW w:w="5760" w:type="dxa"/>
          </w:tcPr>
          <w:p w14:paraId="49C1D8B6" w14:textId="77777777" w:rsidR="00A57796" w:rsidRPr="002B5B82" w:rsidRDefault="00A57796" w:rsidP="00726736">
            <w:pPr>
              <w:ind w:right="15"/>
              <w:jc w:val="both"/>
              <w:rPr>
                <w:rFonts w:ascii="Tahoma" w:hAnsi="Tahoma" w:cs="Tahoma"/>
                <w:i/>
              </w:rPr>
            </w:pPr>
            <w:r w:rsidRPr="002B5B82">
              <w:rPr>
                <w:rFonts w:ascii="Tahoma" w:eastAsia="Times New Roman" w:hAnsi="Tahoma" w:cs="Tahoma"/>
                <w:i/>
              </w:rPr>
              <w:t xml:space="preserve">Address: </w:t>
            </w:r>
            <w:r w:rsidRPr="002B5B82">
              <w:rPr>
                <w:rFonts w:ascii="Tahoma" w:hAnsi="Tahoma" w:cs="Tahoma"/>
                <w:i/>
              </w:rPr>
              <w:t>DPWH-NV 1</w:t>
            </w:r>
            <w:r w:rsidRPr="002B5B82">
              <w:rPr>
                <w:rFonts w:ascii="Tahoma" w:hAnsi="Tahoma" w:cs="Tahoma"/>
                <w:i/>
                <w:vertAlign w:val="superscript"/>
              </w:rPr>
              <w:t>ST</w:t>
            </w:r>
            <w:r w:rsidRPr="002B5B82">
              <w:rPr>
                <w:rFonts w:ascii="Tahoma" w:hAnsi="Tahoma" w:cs="Tahoma"/>
                <w:i/>
              </w:rPr>
              <w:t>. DEO</w:t>
            </w:r>
          </w:p>
        </w:tc>
      </w:tr>
      <w:tr w:rsidR="00A57796" w:rsidRPr="002B5B82" w14:paraId="28FAC7B9" w14:textId="77777777" w:rsidTr="00726736">
        <w:tc>
          <w:tcPr>
            <w:tcW w:w="5760" w:type="dxa"/>
          </w:tcPr>
          <w:p w14:paraId="1A9388FB" w14:textId="77777777" w:rsidR="00A57796" w:rsidRPr="002B5B82" w:rsidRDefault="00A57796" w:rsidP="00726736">
            <w:pPr>
              <w:ind w:right="15"/>
              <w:jc w:val="both"/>
              <w:rPr>
                <w:rFonts w:ascii="Tahoma" w:eastAsia="Times New Roman" w:hAnsi="Tahoma" w:cs="Tahoma"/>
                <w:i/>
              </w:rPr>
            </w:pPr>
            <w:r w:rsidRPr="002B5B82">
              <w:rPr>
                <w:rFonts w:ascii="Tahoma" w:eastAsia="Times New Roman" w:hAnsi="Tahoma" w:cs="Tahoma"/>
                <w:i/>
              </w:rPr>
              <w:t xml:space="preserve">Tel. No. </w:t>
            </w:r>
            <w:r w:rsidRPr="002B5B82">
              <w:rPr>
                <w:rFonts w:ascii="Tahoma" w:hAnsi="Tahoma" w:cs="Tahoma"/>
                <w:i/>
              </w:rPr>
              <w:t>(078) 362-0234</w:t>
            </w:r>
          </w:p>
        </w:tc>
      </w:tr>
      <w:tr w:rsidR="00A57796" w:rsidRPr="002B5B82" w14:paraId="45647297" w14:textId="77777777" w:rsidTr="00726736">
        <w:trPr>
          <w:trHeight w:val="87"/>
        </w:trPr>
        <w:tc>
          <w:tcPr>
            <w:tcW w:w="5760" w:type="dxa"/>
          </w:tcPr>
          <w:p w14:paraId="37CCC313" w14:textId="40D699F5" w:rsidR="000D6B33" w:rsidRPr="002B5B82" w:rsidRDefault="00A57796" w:rsidP="00921BA2">
            <w:pPr>
              <w:ind w:right="15"/>
              <w:jc w:val="both"/>
              <w:rPr>
                <w:rFonts w:ascii="Tahoma" w:eastAsia="Times New Roman" w:hAnsi="Tahoma" w:cs="Tahoma"/>
                <w:i/>
              </w:rPr>
            </w:pPr>
            <w:r w:rsidRPr="002B5B82">
              <w:rPr>
                <w:rFonts w:ascii="Tahoma" w:eastAsia="Times New Roman" w:hAnsi="Tahoma" w:cs="Tahoma"/>
                <w:i/>
              </w:rPr>
              <w:t xml:space="preserve">Email address: </w:t>
            </w:r>
            <w:hyperlink r:id="rId11" w:history="1">
              <w:r w:rsidR="000D6B33" w:rsidRPr="002B5B82">
                <w:rPr>
                  <w:rStyle w:val="Hyperlink"/>
                  <w:rFonts w:eastAsia="Times New Roman" w:cs="Tahoma"/>
                  <w:i/>
                </w:rPr>
                <w:t>augusto.bryan_neil@dpwh.gov.ph</w:t>
              </w:r>
            </w:hyperlink>
          </w:p>
        </w:tc>
      </w:tr>
    </w:tbl>
    <w:p w14:paraId="398CD7A8" w14:textId="77777777" w:rsidR="00A57796" w:rsidRPr="002B5B82" w:rsidRDefault="00A57796" w:rsidP="00A57796">
      <w:pPr>
        <w:spacing w:line="240" w:lineRule="auto"/>
        <w:ind w:left="370" w:right="15" w:hanging="10"/>
        <w:jc w:val="both"/>
        <w:rPr>
          <w:rFonts w:eastAsia="Times New Roman" w:cs="Tahoma"/>
        </w:rPr>
      </w:pPr>
      <w:r w:rsidRPr="002B5B82">
        <w:rPr>
          <w:rFonts w:cs="Tahoma"/>
        </w:rPr>
        <w:br w:type="textWrapping" w:clear="all"/>
      </w:r>
      <w:r w:rsidRPr="002B5B82">
        <w:rPr>
          <w:rFonts w:cs="Tahoma"/>
        </w:rPr>
        <w:tab/>
      </w:r>
    </w:p>
    <w:p w14:paraId="6B3A28D6" w14:textId="77777777" w:rsidR="00A57796" w:rsidRPr="002B5B82" w:rsidRDefault="00A57796" w:rsidP="00A57796">
      <w:pPr>
        <w:spacing w:line="240" w:lineRule="auto"/>
        <w:ind w:right="15"/>
        <w:jc w:val="both"/>
        <w:rPr>
          <w:rFonts w:eastAsia="Times New Roman" w:cs="Tahoma"/>
        </w:rPr>
      </w:pPr>
      <w:r w:rsidRPr="002B5B82">
        <w:rPr>
          <w:rFonts w:eastAsia="Times New Roman" w:cs="Tahoma"/>
        </w:rPr>
        <w:t xml:space="preserve"> Approved by: </w:t>
      </w:r>
    </w:p>
    <w:p w14:paraId="313D8DA8" w14:textId="77777777" w:rsidR="00A57796" w:rsidRPr="002B5B82" w:rsidRDefault="00A57796" w:rsidP="00A57796">
      <w:pPr>
        <w:spacing w:line="240" w:lineRule="auto"/>
        <w:ind w:right="15"/>
        <w:jc w:val="both"/>
        <w:rPr>
          <w:rFonts w:eastAsia="Times New Roman" w:cs="Tahoma"/>
        </w:rPr>
      </w:pPr>
    </w:p>
    <w:p w14:paraId="21703FDF" w14:textId="77777777" w:rsidR="00A57796" w:rsidRPr="002B5B82" w:rsidRDefault="00A57796" w:rsidP="00A57796">
      <w:pPr>
        <w:spacing w:line="240" w:lineRule="auto"/>
        <w:ind w:left="370" w:right="15" w:hanging="10"/>
        <w:jc w:val="both"/>
        <w:rPr>
          <w:rFonts w:eastAsia="Times New Roman" w:cs="Tahoma"/>
        </w:rPr>
      </w:pPr>
      <w:r w:rsidRPr="002B5B82">
        <w:rPr>
          <w:rFonts w:eastAsia="Times New Roman" w:cs="Tahoma"/>
        </w:rPr>
        <w:tab/>
      </w:r>
      <w:r w:rsidRPr="002B5B82">
        <w:rPr>
          <w:rFonts w:eastAsia="Times New Roman" w:cs="Tahoma"/>
        </w:rPr>
        <w:tab/>
      </w:r>
      <w:r w:rsidRPr="002B5B82">
        <w:rPr>
          <w:rFonts w:eastAsia="Times New Roman" w:cs="Tahoma"/>
        </w:rPr>
        <w:tab/>
      </w:r>
      <w:r w:rsidRPr="002B5B82">
        <w:rPr>
          <w:rFonts w:eastAsia="Times New Roman" w:cs="Tahoma"/>
        </w:rPr>
        <w:tab/>
      </w:r>
    </w:p>
    <w:p w14:paraId="6A4F1FAE" w14:textId="1BD2BF96" w:rsidR="00A57796" w:rsidRPr="002B5B82" w:rsidRDefault="005E65FC" w:rsidP="00A57796">
      <w:pPr>
        <w:spacing w:line="240" w:lineRule="auto"/>
        <w:ind w:right="15"/>
        <w:jc w:val="both"/>
        <w:rPr>
          <w:rFonts w:eastAsia="Times New Roman" w:cs="Tahoma"/>
        </w:rPr>
      </w:pPr>
      <w:r w:rsidRPr="002B5B82">
        <w:rPr>
          <w:rFonts w:eastAsia="Times New Roman" w:cs="Tahoma"/>
          <w:b/>
          <w:u w:val="single" w:color="000000"/>
        </w:rPr>
        <w:t>VALENTINO B. SARENO</w:t>
      </w:r>
    </w:p>
    <w:p w14:paraId="787F55F6" w14:textId="3A90133C" w:rsidR="00A57796" w:rsidRPr="002B5B82" w:rsidRDefault="005E65FC" w:rsidP="00A57796">
      <w:pPr>
        <w:spacing w:line="240" w:lineRule="auto"/>
        <w:ind w:right="15"/>
        <w:jc w:val="both"/>
        <w:rPr>
          <w:rFonts w:eastAsia="Times New Roman" w:cs="Tahoma"/>
        </w:rPr>
      </w:pPr>
      <w:r w:rsidRPr="002B5B82">
        <w:rPr>
          <w:rFonts w:eastAsia="Times New Roman" w:cs="Tahoma"/>
          <w:bCs/>
          <w:u w:color="000000"/>
        </w:rPr>
        <w:t>Chief Planning &amp; Design Section</w:t>
      </w:r>
    </w:p>
    <w:p w14:paraId="6A0B2CC1" w14:textId="39228B29" w:rsidR="00A57796" w:rsidRPr="002B5B82" w:rsidRDefault="00A57796" w:rsidP="00A57796">
      <w:pPr>
        <w:spacing w:line="240" w:lineRule="auto"/>
        <w:ind w:right="15"/>
        <w:jc w:val="both"/>
        <w:rPr>
          <w:rFonts w:eastAsia="Times New Roman" w:cs="Tahoma"/>
          <w:bCs/>
          <w:u w:color="000000"/>
        </w:rPr>
      </w:pPr>
      <w:r w:rsidRPr="002B5B82">
        <w:rPr>
          <w:rFonts w:eastAsia="Times New Roman" w:cs="Tahoma"/>
          <w:bCs/>
          <w:u w:color="000000"/>
        </w:rPr>
        <w:t>BAC, Chairperson</w:t>
      </w:r>
    </w:p>
    <w:p w14:paraId="7D418273" w14:textId="77777777" w:rsidR="000D6B33" w:rsidRPr="002B5B82" w:rsidRDefault="000D6B33" w:rsidP="00A57796">
      <w:pPr>
        <w:spacing w:line="240" w:lineRule="auto"/>
        <w:ind w:right="15"/>
        <w:jc w:val="both"/>
        <w:rPr>
          <w:rFonts w:eastAsia="Times New Roman" w:cs="Tahoma"/>
          <w:bCs/>
          <w:u w:color="000000"/>
        </w:rPr>
      </w:pPr>
    </w:p>
    <w:p w14:paraId="625B3BB2" w14:textId="05F8D172" w:rsidR="00A57796" w:rsidRPr="002B5B82" w:rsidRDefault="00A57796" w:rsidP="00A57796">
      <w:pPr>
        <w:spacing w:line="240" w:lineRule="auto"/>
        <w:ind w:right="15"/>
        <w:jc w:val="both"/>
        <w:rPr>
          <w:rFonts w:eastAsia="Times New Roman" w:cs="Tahoma"/>
          <w:bCs/>
          <w:u w:color="000000"/>
        </w:rPr>
      </w:pPr>
      <w:r w:rsidRPr="002B5B82">
        <w:rPr>
          <w:rFonts w:eastAsia="Times New Roman" w:cs="Tahoma"/>
          <w:bCs/>
          <w:u w:color="000000"/>
        </w:rPr>
        <w:t>NOTED:</w:t>
      </w:r>
    </w:p>
    <w:p w14:paraId="3587C613" w14:textId="77777777" w:rsidR="009272D8" w:rsidRPr="002B5B82" w:rsidRDefault="009272D8" w:rsidP="00A57796">
      <w:pPr>
        <w:spacing w:line="240" w:lineRule="auto"/>
        <w:ind w:right="15"/>
        <w:jc w:val="both"/>
        <w:rPr>
          <w:rFonts w:eastAsia="Times New Roman" w:cs="Tahoma"/>
          <w:bCs/>
          <w:u w:color="000000"/>
        </w:rPr>
      </w:pPr>
    </w:p>
    <w:p w14:paraId="610E17AB" w14:textId="77777777" w:rsidR="00A57796" w:rsidRPr="002B5B82" w:rsidRDefault="00A57796" w:rsidP="00A57796">
      <w:pPr>
        <w:spacing w:line="240" w:lineRule="auto"/>
        <w:ind w:right="15"/>
        <w:jc w:val="both"/>
        <w:rPr>
          <w:rFonts w:eastAsia="Times New Roman" w:cs="Tahoma"/>
          <w:bCs/>
          <w:u w:color="000000"/>
        </w:rPr>
      </w:pPr>
    </w:p>
    <w:p w14:paraId="74AEEC8F" w14:textId="77777777" w:rsidR="00A57796" w:rsidRPr="002B5B82" w:rsidRDefault="00A57796" w:rsidP="00A57796">
      <w:pPr>
        <w:spacing w:line="240" w:lineRule="auto"/>
        <w:ind w:right="15"/>
        <w:jc w:val="both"/>
        <w:rPr>
          <w:rFonts w:eastAsia="Times New Roman" w:cs="Tahoma"/>
          <w:b/>
          <w:bCs/>
          <w:u w:color="000000"/>
        </w:rPr>
      </w:pPr>
      <w:r w:rsidRPr="002B5B82">
        <w:rPr>
          <w:rFonts w:eastAsia="Times New Roman" w:cs="Tahoma"/>
          <w:b/>
          <w:bCs/>
          <w:u w:color="000000"/>
        </w:rPr>
        <w:t>MARIFEL T. ANDES, CSEE</w:t>
      </w:r>
    </w:p>
    <w:p w14:paraId="75B62A4C" w14:textId="346E2CEB" w:rsidR="00A57796" w:rsidRPr="002B5B82" w:rsidRDefault="00A57796" w:rsidP="00A57796">
      <w:pPr>
        <w:spacing w:line="240" w:lineRule="auto"/>
        <w:ind w:right="15"/>
        <w:jc w:val="both"/>
        <w:rPr>
          <w:rFonts w:eastAsia="Times New Roman" w:cs="Tahoma"/>
        </w:rPr>
      </w:pPr>
      <w:r w:rsidRPr="002B5B82">
        <w:rPr>
          <w:rFonts w:eastAsia="Times New Roman" w:cs="Tahoma"/>
        </w:rPr>
        <w:t>District Engineer</w:t>
      </w:r>
    </w:p>
    <w:p w14:paraId="01BE0353" w14:textId="77777777" w:rsidR="000D6B33" w:rsidRPr="002B5B82" w:rsidRDefault="000D6B33" w:rsidP="00A57796">
      <w:pPr>
        <w:spacing w:line="240" w:lineRule="auto"/>
        <w:ind w:right="15"/>
        <w:jc w:val="both"/>
        <w:rPr>
          <w:rFonts w:eastAsia="Times New Roman" w:cs="Tahoma"/>
        </w:rPr>
      </w:pPr>
    </w:p>
    <w:p w14:paraId="51A32439" w14:textId="77777777" w:rsidR="00A57796" w:rsidRPr="002B5B82" w:rsidRDefault="00A57796" w:rsidP="00A57796">
      <w:pPr>
        <w:spacing w:line="240" w:lineRule="auto"/>
        <w:ind w:right="15"/>
        <w:jc w:val="both"/>
        <w:rPr>
          <w:rFonts w:eastAsia="Times New Roman" w:cs="Tahoma"/>
        </w:rPr>
      </w:pPr>
      <w:r w:rsidRPr="002B5B82">
        <w:rPr>
          <w:rFonts w:eastAsia="Times New Roman" w:cs="Tahoma"/>
        </w:rPr>
        <w:t>Dates of Publication:</w:t>
      </w:r>
    </w:p>
    <w:p w14:paraId="7AB17087" w14:textId="387740D2" w:rsidR="00A57796" w:rsidRPr="002B5B82" w:rsidRDefault="00A57796" w:rsidP="00A57796">
      <w:pPr>
        <w:tabs>
          <w:tab w:val="left" w:pos="1843"/>
          <w:tab w:val="left" w:pos="1985"/>
        </w:tabs>
        <w:spacing w:line="240" w:lineRule="auto"/>
        <w:ind w:right="14"/>
        <w:jc w:val="both"/>
        <w:rPr>
          <w:rFonts w:eastAsia="Times New Roman" w:cs="Tahoma"/>
        </w:rPr>
      </w:pPr>
      <w:r w:rsidRPr="002B5B82">
        <w:rPr>
          <w:rFonts w:eastAsia="Times New Roman" w:cs="Tahoma"/>
        </w:rPr>
        <w:t xml:space="preserve">DPWH Website: </w:t>
      </w:r>
      <w:r w:rsidR="00CB7963">
        <w:rPr>
          <w:rFonts w:eastAsia="Times New Roman" w:cs="Tahoma"/>
          <w:u w:val="single"/>
        </w:rPr>
        <w:t>August 4</w:t>
      </w:r>
      <w:r w:rsidR="000D6B33" w:rsidRPr="002B5B82">
        <w:rPr>
          <w:rFonts w:eastAsia="Times New Roman" w:cs="Tahoma"/>
          <w:u w:val="single"/>
        </w:rPr>
        <w:t>, 2025</w:t>
      </w:r>
    </w:p>
    <w:p w14:paraId="7B4C7AF5" w14:textId="0F968D6F" w:rsidR="005C67A6" w:rsidRPr="002B5B82" w:rsidRDefault="0020503A" w:rsidP="00B96260">
      <w:pPr>
        <w:rPr>
          <w:rFonts w:eastAsia="Times New Roman" w:cs="Tahoma"/>
          <w:u w:val="single"/>
        </w:rPr>
      </w:pPr>
      <w:proofErr w:type="spellStart"/>
      <w:r w:rsidRPr="002B5B82">
        <w:rPr>
          <w:rFonts w:eastAsia="Times New Roman" w:cs="Tahoma"/>
        </w:rPr>
        <w:t>PhilGEPS</w:t>
      </w:r>
      <w:proofErr w:type="spellEnd"/>
      <w:r w:rsidRPr="002B5B82">
        <w:rPr>
          <w:rFonts w:eastAsia="Times New Roman" w:cs="Tahoma"/>
        </w:rPr>
        <w:t xml:space="preserve"> Website:</w:t>
      </w:r>
      <w:r w:rsidRPr="002B5B82">
        <w:rPr>
          <w:rFonts w:eastAsia="Times New Roman" w:cs="Tahoma"/>
          <w:u w:val="single"/>
        </w:rPr>
        <w:t xml:space="preserve"> </w:t>
      </w:r>
      <w:r w:rsidR="00CB7963">
        <w:rPr>
          <w:rFonts w:eastAsia="Times New Roman" w:cs="Tahoma"/>
          <w:u w:val="single"/>
        </w:rPr>
        <w:t>August 4</w:t>
      </w:r>
      <w:r w:rsidR="000D6B33" w:rsidRPr="002B5B82">
        <w:rPr>
          <w:rFonts w:eastAsia="Times New Roman" w:cs="Tahoma"/>
          <w:u w:val="single"/>
        </w:rPr>
        <w:t>, 2025</w:t>
      </w:r>
    </w:p>
    <w:p w14:paraId="21532539" w14:textId="0DC7B854" w:rsidR="00280310" w:rsidRPr="002B5B82" w:rsidRDefault="00280310" w:rsidP="00B96260">
      <w:pPr>
        <w:rPr>
          <w:rFonts w:eastAsia="Times New Roman" w:cs="Tahoma"/>
          <w:u w:val="single"/>
        </w:rPr>
      </w:pPr>
    </w:p>
    <w:p w14:paraId="41F71FF8" w14:textId="40924270" w:rsidR="00280310" w:rsidRDefault="00280310" w:rsidP="00B96260">
      <w:pPr>
        <w:rPr>
          <w:rFonts w:eastAsia="Times New Roman" w:cs="Tahoma"/>
          <w:sz w:val="20"/>
          <w:szCs w:val="20"/>
          <w:u w:val="single"/>
        </w:rPr>
      </w:pPr>
    </w:p>
    <w:p w14:paraId="460B9841" w14:textId="45DCE016" w:rsidR="00280310" w:rsidRDefault="00280310" w:rsidP="00B96260">
      <w:pPr>
        <w:rPr>
          <w:rFonts w:eastAsia="Times New Roman" w:cs="Tahoma"/>
          <w:sz w:val="20"/>
          <w:szCs w:val="20"/>
          <w:u w:val="single"/>
        </w:rPr>
      </w:pPr>
    </w:p>
    <w:p w14:paraId="458D8A1A" w14:textId="61F7E6AD" w:rsidR="00280310" w:rsidRDefault="00280310" w:rsidP="00B96260">
      <w:pPr>
        <w:rPr>
          <w:rFonts w:eastAsia="Times New Roman" w:cs="Tahoma"/>
          <w:sz w:val="20"/>
          <w:szCs w:val="20"/>
          <w:u w:val="single"/>
        </w:rPr>
      </w:pPr>
    </w:p>
    <w:p w14:paraId="7E5975E0" w14:textId="77777777" w:rsidR="00280310" w:rsidRDefault="00280310" w:rsidP="00B96260">
      <w:pPr>
        <w:rPr>
          <w:rFonts w:eastAsia="Times New Roman" w:cs="Tahoma"/>
          <w:sz w:val="20"/>
          <w:szCs w:val="20"/>
          <w:u w:val="single"/>
        </w:rPr>
      </w:pPr>
    </w:p>
    <w:p w14:paraId="5879BFA4" w14:textId="77777777" w:rsidR="0089424B" w:rsidRPr="0089424B" w:rsidRDefault="0089424B" w:rsidP="0089424B">
      <w:pPr>
        <w:spacing w:line="240" w:lineRule="auto"/>
        <w:ind w:right="15"/>
        <w:jc w:val="both"/>
        <w:rPr>
          <w:rFonts w:eastAsia="Times New Roman" w:cs="Tahoma"/>
          <w:sz w:val="20"/>
          <w:szCs w:val="20"/>
        </w:rPr>
      </w:pPr>
    </w:p>
    <w:bookmarkEnd w:id="0"/>
    <w:p w14:paraId="02E14C4B" w14:textId="77777777" w:rsidR="0089424B" w:rsidRDefault="0089424B" w:rsidP="0089424B">
      <w:pPr>
        <w:pStyle w:val="ListParagraph"/>
        <w:spacing w:line="240" w:lineRule="auto"/>
        <w:ind w:right="15"/>
        <w:jc w:val="both"/>
        <w:rPr>
          <w:rFonts w:ascii="Tahoma" w:eastAsia="Times New Roman" w:hAnsi="Tahoma" w:cs="Tahoma"/>
          <w:color w:val="auto"/>
          <w:sz w:val="20"/>
          <w:szCs w:val="20"/>
        </w:rPr>
      </w:pPr>
    </w:p>
    <w:p w14:paraId="1838987D" w14:textId="77777777" w:rsidR="0089424B" w:rsidRDefault="0089424B" w:rsidP="0089424B">
      <w:pPr>
        <w:spacing w:line="240" w:lineRule="auto"/>
        <w:ind w:left="360" w:right="15"/>
        <w:rPr>
          <w:rFonts w:cs="Tahoma"/>
          <w:sz w:val="20"/>
          <w:szCs w:val="20"/>
        </w:rPr>
      </w:pPr>
    </w:p>
    <w:p w14:paraId="0B010C1D" w14:textId="77777777" w:rsidR="0089424B" w:rsidRDefault="0089424B" w:rsidP="0089424B">
      <w:r w:rsidRPr="00292AD0">
        <w:rPr>
          <w:rFonts w:cs="Tahoma"/>
          <w:bCs/>
          <w:sz w:val="18"/>
          <w:szCs w:val="18"/>
          <w:u w:color="000000"/>
        </w:rPr>
        <w:t xml:space="preserve">         </w:t>
      </w:r>
      <w:r>
        <w:rPr>
          <w:rFonts w:eastAsia="Tahoma" w:cs="Tahoma"/>
          <w:b/>
          <w:sz w:val="10"/>
        </w:rPr>
        <w:t xml:space="preserve"> </w:t>
      </w:r>
    </w:p>
    <w:p w14:paraId="6B496FA2" w14:textId="77777777" w:rsidR="005C67A6" w:rsidRDefault="005C67A6"/>
    <w:p w14:paraId="5693078B" w14:textId="14B2BDA9" w:rsidR="0025023F" w:rsidRDefault="0025023F"/>
    <w:sectPr w:rsidR="0025023F" w:rsidSect="00CB7963">
      <w:footerReference w:type="default" r:id="rId12"/>
      <w:headerReference w:type="first" r:id="rId13"/>
      <w:pgSz w:w="11906" w:h="16838" w:code="9"/>
      <w:pgMar w:top="965" w:right="1440" w:bottom="173" w:left="144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5408" w14:textId="77777777" w:rsidR="009B3F3F" w:rsidRDefault="009B3F3F" w:rsidP="00C908B9">
      <w:pPr>
        <w:spacing w:line="240" w:lineRule="auto"/>
      </w:pPr>
      <w:r>
        <w:separator/>
      </w:r>
    </w:p>
  </w:endnote>
  <w:endnote w:type="continuationSeparator" w:id="0">
    <w:p w14:paraId="63EF82DE" w14:textId="77777777" w:rsidR="009B3F3F" w:rsidRDefault="009B3F3F" w:rsidP="00C90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2" w:vertAnchor="page" w:horzAnchor="margin" w:tblpXSpec="center" w:tblpYSpec="bottom"/>
      <w:tblOverlap w:val="never"/>
      <w:tblW w:w="11881" w:type="dxa"/>
      <w:tblLayout w:type="fixed"/>
      <w:tblCellMar>
        <w:left w:w="0" w:type="dxa"/>
        <w:right w:w="0" w:type="dxa"/>
      </w:tblCellMar>
      <w:tblLook w:val="04A0" w:firstRow="1" w:lastRow="0" w:firstColumn="1" w:lastColumn="0" w:noHBand="0" w:noVBand="1"/>
    </w:tblPr>
    <w:tblGrid>
      <w:gridCol w:w="1435"/>
      <w:gridCol w:w="6665"/>
      <w:gridCol w:w="90"/>
      <w:gridCol w:w="2250"/>
      <w:gridCol w:w="1441"/>
    </w:tblGrid>
    <w:tr w:rsidR="00C908B9" w:rsidRPr="00B71D73" w14:paraId="784D917E" w14:textId="77777777" w:rsidTr="00E10842">
      <w:trPr>
        <w:trHeight w:val="1152"/>
      </w:trPr>
      <w:tc>
        <w:tcPr>
          <w:tcW w:w="1435" w:type="dxa"/>
        </w:tcPr>
        <w:p w14:paraId="683413CC" w14:textId="77777777" w:rsidR="00C908B9" w:rsidRPr="00B71D73" w:rsidRDefault="00C908B9" w:rsidP="00C908B9">
          <w:pPr>
            <w:ind w:right="1080"/>
            <w:jc w:val="center"/>
            <w:rPr>
              <w:rFonts w:cs="Tahoma"/>
              <w:sz w:val="20"/>
              <w:szCs w:val="20"/>
            </w:rPr>
          </w:pPr>
          <w:bookmarkStart w:id="1" w:name="_Hlk142646971"/>
          <w:bookmarkStart w:id="2" w:name="_Hlk142646972"/>
          <w:bookmarkStart w:id="3" w:name="_Hlk142646974"/>
          <w:bookmarkStart w:id="4" w:name="_Hlk142646975"/>
          <w:bookmarkStart w:id="5" w:name="_Hlk142646976"/>
          <w:bookmarkStart w:id="6" w:name="_Hlk142646977"/>
          <w:bookmarkStart w:id="7" w:name="_Hlk142646978"/>
          <w:bookmarkStart w:id="8" w:name="_Hlk142646979"/>
        </w:p>
      </w:tc>
      <w:tc>
        <w:tcPr>
          <w:tcW w:w="6665" w:type="dxa"/>
          <w:vAlign w:val="bottom"/>
        </w:tcPr>
        <w:p w14:paraId="5DA5F039" w14:textId="77777777" w:rsidR="00C908B9" w:rsidRPr="00B71D73" w:rsidRDefault="00C908B9" w:rsidP="00C908B9">
          <w:pPr>
            <w:jc w:val="right"/>
            <w:rPr>
              <w:rFonts w:cs="Tahoma"/>
              <w:sz w:val="20"/>
              <w:szCs w:val="20"/>
            </w:rPr>
          </w:pPr>
        </w:p>
      </w:tc>
      <w:tc>
        <w:tcPr>
          <w:tcW w:w="90" w:type="dxa"/>
        </w:tcPr>
        <w:p w14:paraId="41FD924C" w14:textId="77777777" w:rsidR="00C908B9" w:rsidRPr="00B71D73" w:rsidRDefault="00C908B9" w:rsidP="00C908B9">
          <w:pPr>
            <w:ind w:right="1080"/>
            <w:jc w:val="center"/>
            <w:rPr>
              <w:rFonts w:cs="Tahoma"/>
              <w:sz w:val="20"/>
              <w:szCs w:val="20"/>
            </w:rPr>
          </w:pPr>
        </w:p>
      </w:tc>
      <w:tc>
        <w:tcPr>
          <w:tcW w:w="2250" w:type="dxa"/>
        </w:tcPr>
        <w:p w14:paraId="37E25469" w14:textId="62C41E3B" w:rsidR="00C908B9" w:rsidRPr="00B71D73" w:rsidRDefault="00C908B9" w:rsidP="00C908B9">
          <w:pPr>
            <w:ind w:right="1080"/>
            <w:rPr>
              <w:rFonts w:cs="Tahoma"/>
              <w:sz w:val="20"/>
              <w:szCs w:val="20"/>
            </w:rPr>
          </w:pPr>
        </w:p>
      </w:tc>
      <w:tc>
        <w:tcPr>
          <w:tcW w:w="1441" w:type="dxa"/>
        </w:tcPr>
        <w:p w14:paraId="00CD2214" w14:textId="77777777" w:rsidR="00C908B9" w:rsidRDefault="00C908B9" w:rsidP="00C908B9">
          <w:pPr>
            <w:ind w:left="-81" w:right="-24"/>
            <w:jc w:val="center"/>
            <w:rPr>
              <w:rFonts w:cs="Tahoma"/>
              <w:sz w:val="20"/>
              <w:szCs w:val="20"/>
            </w:rPr>
          </w:pPr>
        </w:p>
        <w:p w14:paraId="58A11C40" w14:textId="77777777" w:rsidR="00C908B9" w:rsidRPr="00D56E41" w:rsidRDefault="00C908B9" w:rsidP="00C908B9">
          <w:pPr>
            <w:rPr>
              <w:rFonts w:cs="Tahoma"/>
              <w:sz w:val="20"/>
              <w:szCs w:val="20"/>
            </w:rPr>
          </w:pPr>
        </w:p>
        <w:p w14:paraId="37C5ABED" w14:textId="77777777" w:rsidR="00C908B9" w:rsidRDefault="00C908B9" w:rsidP="00C908B9">
          <w:pPr>
            <w:rPr>
              <w:rFonts w:cs="Tahoma"/>
              <w:sz w:val="20"/>
              <w:szCs w:val="20"/>
            </w:rPr>
          </w:pPr>
        </w:p>
        <w:p w14:paraId="35617EE3" w14:textId="77777777" w:rsidR="00C908B9" w:rsidRPr="00D56E41" w:rsidRDefault="00C908B9" w:rsidP="00C908B9">
          <w:pPr>
            <w:jc w:val="center"/>
            <w:rPr>
              <w:rFonts w:cs="Tahoma"/>
              <w:sz w:val="20"/>
              <w:szCs w:val="20"/>
            </w:rPr>
          </w:pPr>
        </w:p>
      </w:tc>
    </w:tr>
    <w:tr w:rsidR="00C908B9" w:rsidRPr="00B71D73" w14:paraId="5EB5E476" w14:textId="77777777" w:rsidTr="00E10842">
      <w:trPr>
        <w:trHeight w:val="288"/>
      </w:trPr>
      <w:tc>
        <w:tcPr>
          <w:tcW w:w="1435" w:type="dxa"/>
        </w:tcPr>
        <w:p w14:paraId="52D39678" w14:textId="77777777" w:rsidR="00C908B9" w:rsidRPr="00B71D73" w:rsidRDefault="00C908B9" w:rsidP="00C908B9">
          <w:pPr>
            <w:ind w:right="1080"/>
            <w:jc w:val="center"/>
            <w:rPr>
              <w:rFonts w:cs="Tahoma"/>
              <w:sz w:val="20"/>
              <w:szCs w:val="20"/>
            </w:rPr>
          </w:pPr>
        </w:p>
      </w:tc>
      <w:tc>
        <w:tcPr>
          <w:tcW w:w="6665" w:type="dxa"/>
        </w:tcPr>
        <w:p w14:paraId="1A4051A3" w14:textId="77777777" w:rsidR="00C908B9" w:rsidRPr="00086C1E" w:rsidRDefault="00C908B9" w:rsidP="00C908B9">
          <w:pPr>
            <w:tabs>
              <w:tab w:val="left" w:pos="3956"/>
            </w:tabs>
            <w:rPr>
              <w:rFonts w:cs="Tahoma"/>
              <w:sz w:val="18"/>
              <w:szCs w:val="18"/>
            </w:rPr>
          </w:pPr>
          <w:r>
            <w:rPr>
              <w:rFonts w:cs="Tahoma"/>
              <w:sz w:val="18"/>
              <w:szCs w:val="18"/>
            </w:rPr>
            <w:tab/>
          </w:r>
        </w:p>
      </w:tc>
      <w:tc>
        <w:tcPr>
          <w:tcW w:w="90" w:type="dxa"/>
        </w:tcPr>
        <w:p w14:paraId="30889E1A" w14:textId="77777777" w:rsidR="00C908B9" w:rsidRPr="00B71D73" w:rsidRDefault="00C908B9" w:rsidP="00C908B9">
          <w:pPr>
            <w:ind w:right="1080"/>
            <w:jc w:val="center"/>
            <w:rPr>
              <w:rFonts w:cs="Tahoma"/>
              <w:sz w:val="20"/>
              <w:szCs w:val="20"/>
            </w:rPr>
          </w:pPr>
        </w:p>
      </w:tc>
      <w:tc>
        <w:tcPr>
          <w:tcW w:w="2250" w:type="dxa"/>
        </w:tcPr>
        <w:p w14:paraId="042614A7" w14:textId="77777777" w:rsidR="00C908B9" w:rsidRPr="00B71D73" w:rsidRDefault="00C908B9" w:rsidP="00C908B9">
          <w:pPr>
            <w:ind w:right="1080"/>
            <w:rPr>
              <w:rFonts w:cs="Tahoma"/>
              <w:sz w:val="20"/>
              <w:szCs w:val="20"/>
            </w:rPr>
          </w:pPr>
        </w:p>
      </w:tc>
      <w:tc>
        <w:tcPr>
          <w:tcW w:w="1441" w:type="dxa"/>
        </w:tcPr>
        <w:p w14:paraId="43F30FE7" w14:textId="77777777" w:rsidR="00C908B9" w:rsidRPr="00B71D73" w:rsidRDefault="00C908B9" w:rsidP="00C908B9">
          <w:pPr>
            <w:ind w:right="-24"/>
            <w:rPr>
              <w:rFonts w:cs="Tahoma"/>
              <w:sz w:val="20"/>
              <w:szCs w:val="20"/>
            </w:rPr>
          </w:pPr>
        </w:p>
      </w:tc>
    </w:tr>
    <w:bookmarkEnd w:id="1"/>
    <w:bookmarkEnd w:id="2"/>
    <w:bookmarkEnd w:id="3"/>
    <w:bookmarkEnd w:id="4"/>
    <w:bookmarkEnd w:id="5"/>
    <w:bookmarkEnd w:id="6"/>
    <w:bookmarkEnd w:id="7"/>
    <w:bookmarkEnd w:id="8"/>
  </w:tbl>
  <w:p w14:paraId="01EE8B46" w14:textId="77777777" w:rsidR="00C908B9" w:rsidRDefault="00C9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85E3" w14:textId="77777777" w:rsidR="009B3F3F" w:rsidRDefault="009B3F3F" w:rsidP="00C908B9">
      <w:pPr>
        <w:spacing w:line="240" w:lineRule="auto"/>
      </w:pPr>
      <w:r>
        <w:separator/>
      </w:r>
    </w:p>
  </w:footnote>
  <w:footnote w:type="continuationSeparator" w:id="0">
    <w:p w14:paraId="0B14EC08" w14:textId="77777777" w:rsidR="009B3F3F" w:rsidRDefault="009B3F3F" w:rsidP="00C908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bottomFromText="200" w:vertAnchor="text" w:horzAnchor="margin" w:tblpXSpec="center" w:tblpY="-4270"/>
      <w:tblOverlap w:val="never"/>
      <w:tblW w:w="11881" w:type="dxa"/>
      <w:tblLayout w:type="fixed"/>
      <w:tblCellMar>
        <w:left w:w="0" w:type="dxa"/>
        <w:right w:w="0" w:type="dxa"/>
      </w:tblCellMar>
      <w:tblLook w:val="04A0" w:firstRow="1" w:lastRow="0" w:firstColumn="1" w:lastColumn="0" w:noHBand="0" w:noVBand="1"/>
    </w:tblPr>
    <w:tblGrid>
      <w:gridCol w:w="1435"/>
      <w:gridCol w:w="1305"/>
      <w:gridCol w:w="173"/>
      <w:gridCol w:w="6087"/>
      <w:gridCol w:w="58"/>
      <w:gridCol w:w="1382"/>
      <w:gridCol w:w="1441"/>
    </w:tblGrid>
    <w:tr w:rsidR="006C63BA" w:rsidRPr="00B71D73" w14:paraId="476525DB" w14:textId="77777777" w:rsidTr="00E92651">
      <w:trPr>
        <w:trHeight w:val="446"/>
      </w:trPr>
      <w:tc>
        <w:tcPr>
          <w:tcW w:w="1435" w:type="dxa"/>
          <w:vAlign w:val="center"/>
        </w:tcPr>
        <w:p w14:paraId="3FD41B91" w14:textId="77777777" w:rsidR="006C63BA" w:rsidRDefault="006C63BA" w:rsidP="006C63BA">
          <w:pPr>
            <w:ind w:left="-51" w:right="-111"/>
            <w:jc w:val="center"/>
            <w:rPr>
              <w:rFonts w:cs="Tahoma"/>
              <w:sz w:val="20"/>
              <w:szCs w:val="20"/>
            </w:rPr>
          </w:pPr>
        </w:p>
      </w:tc>
      <w:tc>
        <w:tcPr>
          <w:tcW w:w="9005" w:type="dxa"/>
          <w:gridSpan w:val="5"/>
        </w:tcPr>
        <w:p w14:paraId="47325F2B" w14:textId="77777777" w:rsidR="006C63BA" w:rsidRPr="00B71D73" w:rsidRDefault="006C63BA" w:rsidP="006C63BA">
          <w:pPr>
            <w:ind w:right="1080"/>
            <w:jc w:val="center"/>
            <w:rPr>
              <w:rFonts w:cs="Tahoma"/>
              <w:sz w:val="20"/>
              <w:szCs w:val="20"/>
            </w:rPr>
          </w:pPr>
        </w:p>
      </w:tc>
      <w:tc>
        <w:tcPr>
          <w:tcW w:w="1441" w:type="dxa"/>
        </w:tcPr>
        <w:p w14:paraId="7279D820" w14:textId="77777777" w:rsidR="006C63BA" w:rsidRPr="00B71D73" w:rsidRDefault="006C63BA" w:rsidP="006C63BA">
          <w:pPr>
            <w:ind w:right="1080"/>
            <w:jc w:val="center"/>
            <w:rPr>
              <w:rFonts w:cs="Tahoma"/>
              <w:sz w:val="20"/>
              <w:szCs w:val="20"/>
            </w:rPr>
          </w:pPr>
        </w:p>
      </w:tc>
    </w:tr>
    <w:tr w:rsidR="006C63BA" w:rsidRPr="00B71D73" w14:paraId="38DFBAD3" w14:textId="77777777" w:rsidTr="00E92651">
      <w:trPr>
        <w:trHeight w:val="274"/>
      </w:trPr>
      <w:tc>
        <w:tcPr>
          <w:tcW w:w="1435" w:type="dxa"/>
          <w:vAlign w:val="center"/>
        </w:tcPr>
        <w:p w14:paraId="0E6A217F" w14:textId="77777777" w:rsidR="006C63BA" w:rsidRPr="00B71D73" w:rsidRDefault="006C63BA" w:rsidP="006C63BA">
          <w:pPr>
            <w:ind w:left="-51" w:right="-111"/>
            <w:jc w:val="center"/>
            <w:rPr>
              <w:rFonts w:cs="Tahoma"/>
              <w:sz w:val="20"/>
              <w:szCs w:val="20"/>
            </w:rPr>
          </w:pPr>
        </w:p>
      </w:tc>
      <w:tc>
        <w:tcPr>
          <w:tcW w:w="1305" w:type="dxa"/>
        </w:tcPr>
        <w:p w14:paraId="1893BDEF" w14:textId="77777777" w:rsidR="006C63BA" w:rsidRPr="00B71D73" w:rsidRDefault="006C63BA" w:rsidP="006C63BA">
          <w:pPr>
            <w:ind w:right="1080"/>
            <w:jc w:val="center"/>
            <w:rPr>
              <w:rFonts w:cs="Tahoma"/>
              <w:noProof/>
              <w:sz w:val="20"/>
              <w:szCs w:val="20"/>
            </w:rPr>
          </w:pPr>
        </w:p>
      </w:tc>
      <w:tc>
        <w:tcPr>
          <w:tcW w:w="173" w:type="dxa"/>
          <w:vAlign w:val="center"/>
        </w:tcPr>
        <w:p w14:paraId="76EA4786" w14:textId="77777777" w:rsidR="006C63BA" w:rsidRPr="00B71D73" w:rsidRDefault="006C63BA" w:rsidP="006C63BA">
          <w:pPr>
            <w:ind w:left="-160"/>
            <w:jc w:val="center"/>
            <w:rPr>
              <w:rFonts w:cs="Tahoma"/>
              <w:sz w:val="20"/>
              <w:szCs w:val="20"/>
            </w:rPr>
          </w:pPr>
        </w:p>
      </w:tc>
      <w:tc>
        <w:tcPr>
          <w:tcW w:w="6087" w:type="dxa"/>
          <w:vAlign w:val="center"/>
        </w:tcPr>
        <w:p w14:paraId="14C6C762" w14:textId="77777777" w:rsidR="006C63BA" w:rsidRDefault="006C63BA" w:rsidP="006C63BA">
          <w:pPr>
            <w:ind w:left="-77" w:right="1038"/>
            <w:jc w:val="center"/>
            <w:rPr>
              <w:rFonts w:cs="Tahoma"/>
              <w:sz w:val="16"/>
              <w:szCs w:val="16"/>
            </w:rPr>
          </w:pPr>
        </w:p>
        <w:p w14:paraId="28DBBD11" w14:textId="77777777" w:rsidR="006C63BA" w:rsidRPr="002976F1" w:rsidRDefault="006C63BA" w:rsidP="006C63BA">
          <w:pPr>
            <w:ind w:left="-77" w:right="1038"/>
            <w:jc w:val="center"/>
            <w:rPr>
              <w:rFonts w:cs="Tahoma"/>
              <w:sz w:val="16"/>
              <w:szCs w:val="16"/>
            </w:rPr>
          </w:pPr>
        </w:p>
      </w:tc>
      <w:tc>
        <w:tcPr>
          <w:tcW w:w="58" w:type="dxa"/>
        </w:tcPr>
        <w:p w14:paraId="10F0ED13" w14:textId="77777777" w:rsidR="006C63BA" w:rsidRPr="00B71D73" w:rsidRDefault="006C63BA" w:rsidP="006C63BA">
          <w:pPr>
            <w:ind w:right="1080"/>
            <w:jc w:val="center"/>
            <w:rPr>
              <w:rFonts w:cs="Tahoma"/>
              <w:sz w:val="20"/>
              <w:szCs w:val="20"/>
            </w:rPr>
          </w:pPr>
        </w:p>
      </w:tc>
      <w:tc>
        <w:tcPr>
          <w:tcW w:w="1382" w:type="dxa"/>
        </w:tcPr>
        <w:p w14:paraId="05C3B8B7" w14:textId="77777777" w:rsidR="006C63BA" w:rsidRPr="00B71D73" w:rsidRDefault="006C63BA" w:rsidP="006C63BA">
          <w:pPr>
            <w:ind w:right="1080"/>
            <w:jc w:val="center"/>
            <w:rPr>
              <w:rFonts w:cs="Tahoma"/>
              <w:sz w:val="20"/>
              <w:szCs w:val="20"/>
            </w:rPr>
          </w:pPr>
        </w:p>
      </w:tc>
      <w:tc>
        <w:tcPr>
          <w:tcW w:w="1441" w:type="dxa"/>
          <w:hideMark/>
        </w:tcPr>
        <w:p w14:paraId="4091EA8B" w14:textId="77777777" w:rsidR="006C63BA" w:rsidRPr="00B71D73" w:rsidRDefault="006C63BA" w:rsidP="006C63BA">
          <w:pPr>
            <w:tabs>
              <w:tab w:val="left" w:pos="855"/>
            </w:tabs>
            <w:ind w:right="1080"/>
            <w:rPr>
              <w:rFonts w:cs="Tahoma"/>
              <w:sz w:val="20"/>
              <w:szCs w:val="20"/>
            </w:rPr>
          </w:pPr>
          <w:r w:rsidRPr="00B71D73">
            <w:rPr>
              <w:rFonts w:cs="Tahoma"/>
              <w:sz w:val="20"/>
              <w:szCs w:val="20"/>
            </w:rPr>
            <w:tab/>
          </w:r>
        </w:p>
      </w:tc>
    </w:tr>
    <w:tr w:rsidR="006C63BA" w:rsidRPr="00B71D73" w14:paraId="5C833220" w14:textId="77777777" w:rsidTr="00E92651">
      <w:trPr>
        <w:trHeight w:val="23"/>
      </w:trPr>
      <w:tc>
        <w:tcPr>
          <w:tcW w:w="1435" w:type="dxa"/>
          <w:vAlign w:val="center"/>
        </w:tcPr>
        <w:p w14:paraId="7A0F12CE" w14:textId="77777777" w:rsidR="006C63BA" w:rsidRPr="00B71D73" w:rsidRDefault="006C63BA" w:rsidP="006C63BA">
          <w:pPr>
            <w:ind w:left="-51" w:right="-111"/>
            <w:jc w:val="center"/>
            <w:rPr>
              <w:rFonts w:cs="Tahoma"/>
              <w:sz w:val="20"/>
              <w:szCs w:val="20"/>
            </w:rPr>
          </w:pPr>
        </w:p>
      </w:tc>
      <w:tc>
        <w:tcPr>
          <w:tcW w:w="1305" w:type="dxa"/>
          <w:hideMark/>
        </w:tcPr>
        <w:p w14:paraId="2F516717" w14:textId="77777777" w:rsidR="006C63BA" w:rsidRPr="00B71D73" w:rsidRDefault="006C63BA" w:rsidP="006C63BA">
          <w:pPr>
            <w:ind w:right="1080"/>
            <w:jc w:val="center"/>
            <w:rPr>
              <w:rFonts w:cs="Tahoma"/>
              <w:sz w:val="20"/>
              <w:szCs w:val="20"/>
            </w:rPr>
          </w:pPr>
          <w:r>
            <w:rPr>
              <w:noProof/>
              <w:lang w:eastAsia="en-PH"/>
            </w:rPr>
            <w:drawing>
              <wp:anchor distT="0" distB="0" distL="114300" distR="114300" simplePos="0" relativeHeight="251659264" behindDoc="0" locked="0" layoutInCell="1" allowOverlap="1" wp14:anchorId="1A5D8650" wp14:editId="10F65CF8">
                <wp:simplePos x="0" y="0"/>
                <wp:positionH relativeFrom="column">
                  <wp:posOffset>-3034</wp:posOffset>
                </wp:positionH>
                <wp:positionV relativeFrom="paragraph">
                  <wp:posOffset>-253647</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3" w:type="dxa"/>
          <w:vAlign w:val="center"/>
        </w:tcPr>
        <w:p w14:paraId="60ECB9BE" w14:textId="77777777" w:rsidR="006C63BA" w:rsidRPr="00B71D73" w:rsidRDefault="006C63BA" w:rsidP="006C63BA">
          <w:pPr>
            <w:ind w:left="-160"/>
            <w:jc w:val="center"/>
            <w:rPr>
              <w:rFonts w:cs="Tahoma"/>
              <w:sz w:val="20"/>
              <w:szCs w:val="20"/>
            </w:rPr>
          </w:pPr>
        </w:p>
      </w:tc>
      <w:tc>
        <w:tcPr>
          <w:tcW w:w="6087" w:type="dxa"/>
          <w:vMerge w:val="restart"/>
          <w:hideMark/>
        </w:tcPr>
        <w:p w14:paraId="749E8670" w14:textId="77777777" w:rsidR="006C63BA" w:rsidRPr="006C63BA" w:rsidRDefault="006C63BA" w:rsidP="006C63BA">
          <w:pPr>
            <w:jc w:val="center"/>
            <w:rPr>
              <w:rFonts w:cs="Tahoma"/>
              <w:sz w:val="18"/>
              <w:szCs w:val="18"/>
            </w:rPr>
          </w:pPr>
          <w:r w:rsidRPr="006C63BA">
            <w:rPr>
              <w:rFonts w:cs="Tahoma"/>
              <w:sz w:val="18"/>
              <w:szCs w:val="18"/>
            </w:rPr>
            <w:t>Republic of the Philippines</w:t>
          </w:r>
        </w:p>
        <w:p w14:paraId="00985D6B" w14:textId="77777777" w:rsidR="006C63BA" w:rsidRPr="006C63BA" w:rsidRDefault="006C63BA" w:rsidP="006C63BA">
          <w:pPr>
            <w:tabs>
              <w:tab w:val="left" w:pos="720"/>
              <w:tab w:val="center" w:pos="4680"/>
            </w:tabs>
            <w:jc w:val="center"/>
            <w:rPr>
              <w:rFonts w:cs="Tahoma"/>
            </w:rPr>
          </w:pPr>
          <w:r w:rsidRPr="006C63BA">
            <w:rPr>
              <w:rFonts w:cs="Tahoma"/>
            </w:rPr>
            <w:t>DEPARTMENT OF PUBLIC WORKS AND HIGHWAYS</w:t>
          </w:r>
        </w:p>
        <w:p w14:paraId="7044868B" w14:textId="77777777" w:rsidR="006C63BA" w:rsidRPr="006C63BA" w:rsidRDefault="006C63BA" w:rsidP="006C63BA">
          <w:pPr>
            <w:jc w:val="center"/>
            <w:rPr>
              <w:rFonts w:cs="Tahoma"/>
              <w:b/>
            </w:rPr>
          </w:pPr>
          <w:r w:rsidRPr="006C63BA">
            <w:rPr>
              <w:rFonts w:cs="Tahoma"/>
              <w:b/>
            </w:rPr>
            <w:t>NUEVA VIZCAYA 1</w:t>
          </w:r>
          <w:r>
            <w:rPr>
              <w:rFonts w:cs="Tahoma"/>
              <w:b/>
              <w:vertAlign w:val="superscript"/>
            </w:rPr>
            <w:t xml:space="preserve">st </w:t>
          </w:r>
          <w:r w:rsidRPr="006C63BA">
            <w:rPr>
              <w:rFonts w:cs="Tahoma"/>
              <w:b/>
            </w:rPr>
            <w:t>DISTRICT ENGINEERING OFFICE</w:t>
          </w:r>
        </w:p>
        <w:p w14:paraId="0FEA76F0" w14:textId="77777777" w:rsidR="006C63BA" w:rsidRPr="0095134D" w:rsidRDefault="006C63BA" w:rsidP="006C63BA">
          <w:pPr>
            <w:jc w:val="center"/>
            <w:rPr>
              <w:rFonts w:cs="Tahoma"/>
              <w:sz w:val="20"/>
              <w:szCs w:val="20"/>
            </w:rPr>
          </w:pPr>
          <w:r w:rsidRPr="006C63BA">
            <w:rPr>
              <w:rFonts w:cs="Tahoma"/>
              <w:sz w:val="18"/>
              <w:szCs w:val="18"/>
            </w:rPr>
            <w:t>Bayombong, Nueva Vizcaya</w:t>
          </w:r>
          <w:r>
            <w:rPr>
              <w:rFonts w:cs="Tahoma"/>
              <w:sz w:val="18"/>
              <w:szCs w:val="18"/>
            </w:rPr>
            <w:t>, Region II</w:t>
          </w:r>
        </w:p>
      </w:tc>
      <w:tc>
        <w:tcPr>
          <w:tcW w:w="58" w:type="dxa"/>
        </w:tcPr>
        <w:p w14:paraId="30E19E8B" w14:textId="77777777" w:rsidR="006C63BA" w:rsidRPr="0095134D" w:rsidRDefault="006C63BA" w:rsidP="006C63BA">
          <w:pPr>
            <w:ind w:right="1080"/>
            <w:jc w:val="center"/>
            <w:rPr>
              <w:rFonts w:cs="Tahoma"/>
              <w:noProof/>
              <w:sz w:val="20"/>
              <w:szCs w:val="20"/>
              <w:lang w:eastAsia="en-PH"/>
            </w:rPr>
          </w:pPr>
        </w:p>
      </w:tc>
      <w:tc>
        <w:tcPr>
          <w:tcW w:w="1382" w:type="dxa"/>
        </w:tcPr>
        <w:p w14:paraId="5A8C0DAA" w14:textId="77777777" w:rsidR="006C63BA" w:rsidRPr="0095134D" w:rsidRDefault="006C63BA" w:rsidP="006C63BA">
          <w:pPr>
            <w:ind w:right="1080"/>
            <w:jc w:val="center"/>
            <w:rPr>
              <w:rFonts w:cs="Tahoma"/>
              <w:sz w:val="20"/>
              <w:szCs w:val="20"/>
            </w:rPr>
          </w:pPr>
        </w:p>
      </w:tc>
      <w:tc>
        <w:tcPr>
          <w:tcW w:w="1441" w:type="dxa"/>
        </w:tcPr>
        <w:p w14:paraId="49F5246C" w14:textId="77777777" w:rsidR="006C63BA" w:rsidRPr="00B71D73" w:rsidRDefault="006C63BA" w:rsidP="006C63BA">
          <w:pPr>
            <w:ind w:right="1080"/>
            <w:jc w:val="center"/>
            <w:rPr>
              <w:rFonts w:cs="Tahoma"/>
              <w:sz w:val="20"/>
              <w:szCs w:val="20"/>
            </w:rPr>
          </w:pPr>
        </w:p>
      </w:tc>
    </w:tr>
    <w:tr w:rsidR="006C63BA" w:rsidRPr="00B71D73" w14:paraId="639B5290" w14:textId="77777777" w:rsidTr="00E92651">
      <w:trPr>
        <w:trHeight w:val="426"/>
      </w:trPr>
      <w:tc>
        <w:tcPr>
          <w:tcW w:w="1435" w:type="dxa"/>
        </w:tcPr>
        <w:p w14:paraId="3026EF3C" w14:textId="77777777" w:rsidR="006C63BA" w:rsidRPr="00B71D73" w:rsidRDefault="006C63BA" w:rsidP="006C63BA">
          <w:pPr>
            <w:ind w:right="1080"/>
            <w:jc w:val="center"/>
            <w:rPr>
              <w:rFonts w:cs="Tahoma"/>
              <w:sz w:val="20"/>
              <w:szCs w:val="20"/>
            </w:rPr>
          </w:pPr>
        </w:p>
      </w:tc>
      <w:tc>
        <w:tcPr>
          <w:tcW w:w="1305" w:type="dxa"/>
        </w:tcPr>
        <w:p w14:paraId="60B4A311" w14:textId="77777777" w:rsidR="006C63BA" w:rsidRPr="00B71D73" w:rsidRDefault="006C63BA" w:rsidP="006C63BA">
          <w:pPr>
            <w:ind w:left="-105" w:right="-108"/>
            <w:jc w:val="center"/>
            <w:rPr>
              <w:rFonts w:cs="Tahoma"/>
              <w:sz w:val="20"/>
              <w:szCs w:val="20"/>
            </w:rPr>
          </w:pPr>
        </w:p>
      </w:tc>
      <w:tc>
        <w:tcPr>
          <w:tcW w:w="173" w:type="dxa"/>
          <w:vMerge w:val="restart"/>
          <w:vAlign w:val="center"/>
        </w:tcPr>
        <w:p w14:paraId="0CE0ADF4" w14:textId="77777777" w:rsidR="006C63BA" w:rsidRPr="00B71D73" w:rsidRDefault="006C63BA" w:rsidP="006C63BA">
          <w:pPr>
            <w:ind w:left="-160"/>
            <w:jc w:val="center"/>
            <w:rPr>
              <w:rFonts w:cs="Tahoma"/>
              <w:sz w:val="20"/>
              <w:szCs w:val="20"/>
            </w:rPr>
          </w:pPr>
        </w:p>
      </w:tc>
      <w:tc>
        <w:tcPr>
          <w:tcW w:w="6087" w:type="dxa"/>
          <w:vMerge/>
          <w:vAlign w:val="center"/>
          <w:hideMark/>
        </w:tcPr>
        <w:p w14:paraId="227E16E6" w14:textId="77777777" w:rsidR="006C63BA" w:rsidRPr="0095134D" w:rsidRDefault="006C63BA" w:rsidP="006C63BA">
          <w:pPr>
            <w:rPr>
              <w:rFonts w:cs="Tahoma"/>
              <w:sz w:val="20"/>
              <w:szCs w:val="20"/>
            </w:rPr>
          </w:pPr>
        </w:p>
      </w:tc>
      <w:tc>
        <w:tcPr>
          <w:tcW w:w="58" w:type="dxa"/>
        </w:tcPr>
        <w:p w14:paraId="5A41444E" w14:textId="77777777" w:rsidR="006C63BA" w:rsidRPr="0095134D" w:rsidRDefault="006C63BA" w:rsidP="006C63BA">
          <w:pPr>
            <w:ind w:right="1080"/>
            <w:jc w:val="center"/>
            <w:rPr>
              <w:rFonts w:cs="Tahoma"/>
              <w:sz w:val="20"/>
              <w:szCs w:val="20"/>
            </w:rPr>
          </w:pPr>
        </w:p>
      </w:tc>
      <w:tc>
        <w:tcPr>
          <w:tcW w:w="1382" w:type="dxa"/>
        </w:tcPr>
        <w:p w14:paraId="14E63A82" w14:textId="77777777" w:rsidR="006C63BA" w:rsidRPr="0095134D" w:rsidRDefault="006C63BA" w:rsidP="006C63BA">
          <w:pPr>
            <w:ind w:right="1080"/>
            <w:jc w:val="center"/>
            <w:rPr>
              <w:rFonts w:cs="Tahoma"/>
              <w:sz w:val="20"/>
              <w:szCs w:val="20"/>
            </w:rPr>
          </w:pPr>
          <w:r w:rsidRPr="0095134D">
            <w:rPr>
              <w:noProof/>
              <w:sz w:val="20"/>
              <w:szCs w:val="20"/>
              <w:lang w:eastAsia="en-PH"/>
            </w:rPr>
            <w:drawing>
              <wp:anchor distT="0" distB="0" distL="114300" distR="114300" simplePos="0" relativeHeight="251660288" behindDoc="0" locked="0" layoutInCell="1" allowOverlap="1" wp14:anchorId="56594885" wp14:editId="3A3FF986">
                <wp:simplePos x="0" y="0"/>
                <wp:positionH relativeFrom="column">
                  <wp:posOffset>-1552</wp:posOffset>
                </wp:positionH>
                <wp:positionV relativeFrom="paragraph">
                  <wp:posOffset>-433493</wp:posOffset>
                </wp:positionV>
                <wp:extent cx="97599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41" w:type="dxa"/>
        </w:tcPr>
        <w:p w14:paraId="5F5F3C5B" w14:textId="77777777" w:rsidR="006C63BA" w:rsidRPr="00B71D73" w:rsidRDefault="006C63BA" w:rsidP="006C63BA">
          <w:pPr>
            <w:ind w:right="1080"/>
            <w:jc w:val="center"/>
            <w:rPr>
              <w:rFonts w:cs="Tahoma"/>
              <w:sz w:val="20"/>
              <w:szCs w:val="20"/>
            </w:rPr>
          </w:pPr>
        </w:p>
      </w:tc>
    </w:tr>
    <w:tr w:rsidR="006C63BA" w:rsidRPr="00B71D73" w14:paraId="10FB78FF" w14:textId="77777777" w:rsidTr="00E92651">
      <w:trPr>
        <w:trHeight w:val="144"/>
      </w:trPr>
      <w:tc>
        <w:tcPr>
          <w:tcW w:w="1435" w:type="dxa"/>
        </w:tcPr>
        <w:p w14:paraId="58BB408B" w14:textId="77777777" w:rsidR="006C63BA" w:rsidRPr="00B71D73" w:rsidRDefault="006C63BA" w:rsidP="006C63BA">
          <w:pPr>
            <w:ind w:right="1080"/>
            <w:jc w:val="center"/>
            <w:rPr>
              <w:rFonts w:cs="Tahoma"/>
              <w:sz w:val="20"/>
              <w:szCs w:val="20"/>
            </w:rPr>
          </w:pPr>
        </w:p>
      </w:tc>
      <w:tc>
        <w:tcPr>
          <w:tcW w:w="1305" w:type="dxa"/>
        </w:tcPr>
        <w:p w14:paraId="22A7F35C" w14:textId="77777777" w:rsidR="006C63BA" w:rsidRPr="00B71D73" w:rsidRDefault="006C63BA" w:rsidP="006C63BA">
          <w:pPr>
            <w:ind w:right="1080"/>
            <w:jc w:val="center"/>
            <w:rPr>
              <w:rFonts w:cs="Tahoma"/>
              <w:sz w:val="20"/>
              <w:szCs w:val="20"/>
            </w:rPr>
          </w:pPr>
        </w:p>
      </w:tc>
      <w:tc>
        <w:tcPr>
          <w:tcW w:w="173" w:type="dxa"/>
          <w:vMerge/>
          <w:vAlign w:val="center"/>
          <w:hideMark/>
        </w:tcPr>
        <w:p w14:paraId="202FC240" w14:textId="77777777" w:rsidR="006C63BA" w:rsidRPr="00B71D73" w:rsidRDefault="006C63BA" w:rsidP="006C63BA">
          <w:pPr>
            <w:rPr>
              <w:rFonts w:cs="Tahoma"/>
              <w:sz w:val="20"/>
              <w:szCs w:val="20"/>
            </w:rPr>
          </w:pPr>
        </w:p>
      </w:tc>
      <w:tc>
        <w:tcPr>
          <w:tcW w:w="6087" w:type="dxa"/>
          <w:vMerge/>
          <w:vAlign w:val="center"/>
          <w:hideMark/>
        </w:tcPr>
        <w:p w14:paraId="633BE312" w14:textId="77777777" w:rsidR="006C63BA" w:rsidRPr="00B71D73" w:rsidRDefault="006C63BA" w:rsidP="006C63BA">
          <w:pPr>
            <w:rPr>
              <w:rFonts w:cs="Tahoma"/>
              <w:sz w:val="20"/>
              <w:szCs w:val="20"/>
            </w:rPr>
          </w:pPr>
        </w:p>
      </w:tc>
      <w:tc>
        <w:tcPr>
          <w:tcW w:w="58" w:type="dxa"/>
        </w:tcPr>
        <w:p w14:paraId="0B8310DE" w14:textId="77777777" w:rsidR="006C63BA" w:rsidRPr="00B71D73" w:rsidRDefault="006C63BA" w:rsidP="006C63BA">
          <w:pPr>
            <w:ind w:right="1080"/>
            <w:jc w:val="center"/>
            <w:rPr>
              <w:rFonts w:cs="Tahoma"/>
              <w:sz w:val="20"/>
              <w:szCs w:val="20"/>
            </w:rPr>
          </w:pPr>
        </w:p>
      </w:tc>
      <w:tc>
        <w:tcPr>
          <w:tcW w:w="1382" w:type="dxa"/>
        </w:tcPr>
        <w:p w14:paraId="3E2ADAA2" w14:textId="77777777" w:rsidR="006C63BA" w:rsidRPr="00B71D73" w:rsidRDefault="006C63BA" w:rsidP="006C63BA">
          <w:pPr>
            <w:ind w:right="1080"/>
            <w:jc w:val="center"/>
            <w:rPr>
              <w:rFonts w:cs="Tahoma"/>
              <w:sz w:val="20"/>
              <w:szCs w:val="20"/>
            </w:rPr>
          </w:pPr>
        </w:p>
      </w:tc>
      <w:tc>
        <w:tcPr>
          <w:tcW w:w="1441" w:type="dxa"/>
        </w:tcPr>
        <w:p w14:paraId="0D12455B" w14:textId="77777777" w:rsidR="006C63BA" w:rsidRPr="00B71D73" w:rsidRDefault="006C63BA" w:rsidP="006C63BA">
          <w:pPr>
            <w:ind w:left="-81" w:right="-24"/>
            <w:jc w:val="center"/>
            <w:rPr>
              <w:rFonts w:cs="Tahoma"/>
              <w:sz w:val="20"/>
              <w:szCs w:val="20"/>
            </w:rPr>
          </w:pPr>
        </w:p>
      </w:tc>
    </w:tr>
  </w:tbl>
  <w:p w14:paraId="5B69D441" w14:textId="77777777" w:rsidR="006C63BA" w:rsidRDefault="006C6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2AB"/>
    <w:multiLevelType w:val="hybridMultilevel"/>
    <w:tmpl w:val="944C99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E37499C"/>
    <w:multiLevelType w:val="hybridMultilevel"/>
    <w:tmpl w:val="9F36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477C3"/>
    <w:multiLevelType w:val="hybridMultilevel"/>
    <w:tmpl w:val="944C99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B9"/>
    <w:rsid w:val="00004EAF"/>
    <w:rsid w:val="00006968"/>
    <w:rsid w:val="0001530D"/>
    <w:rsid w:val="00021623"/>
    <w:rsid w:val="00021AA4"/>
    <w:rsid w:val="00037F67"/>
    <w:rsid w:val="00043B5E"/>
    <w:rsid w:val="00046F89"/>
    <w:rsid w:val="000703A6"/>
    <w:rsid w:val="000867B7"/>
    <w:rsid w:val="000867C8"/>
    <w:rsid w:val="000A5618"/>
    <w:rsid w:val="000A76F1"/>
    <w:rsid w:val="000C0185"/>
    <w:rsid w:val="000C18FC"/>
    <w:rsid w:val="000D36C2"/>
    <w:rsid w:val="000D6B33"/>
    <w:rsid w:val="000D740E"/>
    <w:rsid w:val="000E35C4"/>
    <w:rsid w:val="000F496B"/>
    <w:rsid w:val="000F7D6A"/>
    <w:rsid w:val="001141DB"/>
    <w:rsid w:val="00122B7D"/>
    <w:rsid w:val="00124005"/>
    <w:rsid w:val="00133F65"/>
    <w:rsid w:val="00137FEF"/>
    <w:rsid w:val="00190B77"/>
    <w:rsid w:val="001961FB"/>
    <w:rsid w:val="001A12EA"/>
    <w:rsid w:val="001B411F"/>
    <w:rsid w:val="001E65C7"/>
    <w:rsid w:val="001F3ED6"/>
    <w:rsid w:val="001F74F3"/>
    <w:rsid w:val="002010CA"/>
    <w:rsid w:val="00203B71"/>
    <w:rsid w:val="0020503A"/>
    <w:rsid w:val="00215C42"/>
    <w:rsid w:val="00224DAE"/>
    <w:rsid w:val="00244C32"/>
    <w:rsid w:val="0025023F"/>
    <w:rsid w:val="00250F4B"/>
    <w:rsid w:val="00251BE2"/>
    <w:rsid w:val="00264DC8"/>
    <w:rsid w:val="00273791"/>
    <w:rsid w:val="00276F76"/>
    <w:rsid w:val="00280310"/>
    <w:rsid w:val="00282B0C"/>
    <w:rsid w:val="00283D23"/>
    <w:rsid w:val="002904D1"/>
    <w:rsid w:val="002A549C"/>
    <w:rsid w:val="002B5B82"/>
    <w:rsid w:val="002C4875"/>
    <w:rsid w:val="002E1B63"/>
    <w:rsid w:val="002E1CA3"/>
    <w:rsid w:val="002E4C10"/>
    <w:rsid w:val="00346B34"/>
    <w:rsid w:val="003506A2"/>
    <w:rsid w:val="00351FE3"/>
    <w:rsid w:val="00357FA5"/>
    <w:rsid w:val="00370F17"/>
    <w:rsid w:val="003710EC"/>
    <w:rsid w:val="0038236B"/>
    <w:rsid w:val="0038616F"/>
    <w:rsid w:val="00386456"/>
    <w:rsid w:val="003907D2"/>
    <w:rsid w:val="00390E68"/>
    <w:rsid w:val="0039387D"/>
    <w:rsid w:val="003C0A97"/>
    <w:rsid w:val="003D3B25"/>
    <w:rsid w:val="003E6AA5"/>
    <w:rsid w:val="003F5D85"/>
    <w:rsid w:val="003F6061"/>
    <w:rsid w:val="00437064"/>
    <w:rsid w:val="004405A1"/>
    <w:rsid w:val="00464C09"/>
    <w:rsid w:val="00464ECF"/>
    <w:rsid w:val="004828A7"/>
    <w:rsid w:val="00485075"/>
    <w:rsid w:val="00490784"/>
    <w:rsid w:val="004A2858"/>
    <w:rsid w:val="004B1220"/>
    <w:rsid w:val="004C0681"/>
    <w:rsid w:val="004C7690"/>
    <w:rsid w:val="004D1135"/>
    <w:rsid w:val="004F260F"/>
    <w:rsid w:val="00510E32"/>
    <w:rsid w:val="00516373"/>
    <w:rsid w:val="00521203"/>
    <w:rsid w:val="00524052"/>
    <w:rsid w:val="00531249"/>
    <w:rsid w:val="0054193A"/>
    <w:rsid w:val="00562FD4"/>
    <w:rsid w:val="0057198C"/>
    <w:rsid w:val="005726D3"/>
    <w:rsid w:val="005905DE"/>
    <w:rsid w:val="0059458D"/>
    <w:rsid w:val="005959F0"/>
    <w:rsid w:val="005A0270"/>
    <w:rsid w:val="005A098C"/>
    <w:rsid w:val="005A1597"/>
    <w:rsid w:val="005A1F57"/>
    <w:rsid w:val="005C06D1"/>
    <w:rsid w:val="005C1F53"/>
    <w:rsid w:val="005C67A6"/>
    <w:rsid w:val="005E0EC0"/>
    <w:rsid w:val="005E1C9F"/>
    <w:rsid w:val="005E65FC"/>
    <w:rsid w:val="005F1F44"/>
    <w:rsid w:val="005F339C"/>
    <w:rsid w:val="005F5E43"/>
    <w:rsid w:val="00612FDE"/>
    <w:rsid w:val="00625D98"/>
    <w:rsid w:val="00634B3B"/>
    <w:rsid w:val="00645281"/>
    <w:rsid w:val="006533F1"/>
    <w:rsid w:val="0065684B"/>
    <w:rsid w:val="00662C3D"/>
    <w:rsid w:val="00673763"/>
    <w:rsid w:val="00675D56"/>
    <w:rsid w:val="006926F1"/>
    <w:rsid w:val="00696CD7"/>
    <w:rsid w:val="00696F35"/>
    <w:rsid w:val="006A2824"/>
    <w:rsid w:val="006B4866"/>
    <w:rsid w:val="006C63BA"/>
    <w:rsid w:val="006C72F4"/>
    <w:rsid w:val="006C7518"/>
    <w:rsid w:val="006C773F"/>
    <w:rsid w:val="006E36E7"/>
    <w:rsid w:val="006F55AC"/>
    <w:rsid w:val="0071283F"/>
    <w:rsid w:val="00714FF2"/>
    <w:rsid w:val="00731465"/>
    <w:rsid w:val="00732C6D"/>
    <w:rsid w:val="007659A2"/>
    <w:rsid w:val="007733A1"/>
    <w:rsid w:val="00782B3D"/>
    <w:rsid w:val="00783B28"/>
    <w:rsid w:val="007850B0"/>
    <w:rsid w:val="00785179"/>
    <w:rsid w:val="00787BE0"/>
    <w:rsid w:val="0079264F"/>
    <w:rsid w:val="0079294D"/>
    <w:rsid w:val="007B19E3"/>
    <w:rsid w:val="007C4982"/>
    <w:rsid w:val="007D64FF"/>
    <w:rsid w:val="007D65A9"/>
    <w:rsid w:val="007D7B52"/>
    <w:rsid w:val="007E7434"/>
    <w:rsid w:val="007F5753"/>
    <w:rsid w:val="007F6274"/>
    <w:rsid w:val="00803895"/>
    <w:rsid w:val="00816F38"/>
    <w:rsid w:val="0082430A"/>
    <w:rsid w:val="0082445C"/>
    <w:rsid w:val="008308E0"/>
    <w:rsid w:val="00864264"/>
    <w:rsid w:val="0089424B"/>
    <w:rsid w:val="008A4D03"/>
    <w:rsid w:val="008D452B"/>
    <w:rsid w:val="008E3A43"/>
    <w:rsid w:val="008F6A8E"/>
    <w:rsid w:val="00915E42"/>
    <w:rsid w:val="00916118"/>
    <w:rsid w:val="00921BA2"/>
    <w:rsid w:val="009272D8"/>
    <w:rsid w:val="00930148"/>
    <w:rsid w:val="0095134D"/>
    <w:rsid w:val="00957144"/>
    <w:rsid w:val="00975CD9"/>
    <w:rsid w:val="0098339E"/>
    <w:rsid w:val="009906AE"/>
    <w:rsid w:val="00990BA3"/>
    <w:rsid w:val="00994054"/>
    <w:rsid w:val="00995927"/>
    <w:rsid w:val="00995DDC"/>
    <w:rsid w:val="009B3F3F"/>
    <w:rsid w:val="009B6C9D"/>
    <w:rsid w:val="009C41DF"/>
    <w:rsid w:val="009C66E5"/>
    <w:rsid w:val="009D33D8"/>
    <w:rsid w:val="009E5061"/>
    <w:rsid w:val="009E5F5B"/>
    <w:rsid w:val="009F43D7"/>
    <w:rsid w:val="00A0114B"/>
    <w:rsid w:val="00A0114E"/>
    <w:rsid w:val="00A17479"/>
    <w:rsid w:val="00A24D7C"/>
    <w:rsid w:val="00A269FA"/>
    <w:rsid w:val="00A36A62"/>
    <w:rsid w:val="00A57796"/>
    <w:rsid w:val="00A61A0B"/>
    <w:rsid w:val="00A64FE9"/>
    <w:rsid w:val="00A762B4"/>
    <w:rsid w:val="00A82D76"/>
    <w:rsid w:val="00A870EB"/>
    <w:rsid w:val="00AA00FE"/>
    <w:rsid w:val="00AA056E"/>
    <w:rsid w:val="00AA321C"/>
    <w:rsid w:val="00AA58C8"/>
    <w:rsid w:val="00AC017C"/>
    <w:rsid w:val="00AC3068"/>
    <w:rsid w:val="00AC35CB"/>
    <w:rsid w:val="00AE632C"/>
    <w:rsid w:val="00B21823"/>
    <w:rsid w:val="00B27B60"/>
    <w:rsid w:val="00B32A89"/>
    <w:rsid w:val="00B4325F"/>
    <w:rsid w:val="00B66100"/>
    <w:rsid w:val="00B96260"/>
    <w:rsid w:val="00B97390"/>
    <w:rsid w:val="00BE3587"/>
    <w:rsid w:val="00BF1688"/>
    <w:rsid w:val="00BF1F54"/>
    <w:rsid w:val="00BF5884"/>
    <w:rsid w:val="00BF7FD2"/>
    <w:rsid w:val="00C06548"/>
    <w:rsid w:val="00C13044"/>
    <w:rsid w:val="00C26E5E"/>
    <w:rsid w:val="00C33013"/>
    <w:rsid w:val="00C33D0B"/>
    <w:rsid w:val="00C3436F"/>
    <w:rsid w:val="00C4480B"/>
    <w:rsid w:val="00C452DB"/>
    <w:rsid w:val="00C52B89"/>
    <w:rsid w:val="00C86350"/>
    <w:rsid w:val="00C908B9"/>
    <w:rsid w:val="00C91200"/>
    <w:rsid w:val="00C9593F"/>
    <w:rsid w:val="00C95AF8"/>
    <w:rsid w:val="00CA3BE7"/>
    <w:rsid w:val="00CB74A6"/>
    <w:rsid w:val="00CB7963"/>
    <w:rsid w:val="00CC5143"/>
    <w:rsid w:val="00CD4D46"/>
    <w:rsid w:val="00CE1ABA"/>
    <w:rsid w:val="00CF1D05"/>
    <w:rsid w:val="00D14512"/>
    <w:rsid w:val="00D232D2"/>
    <w:rsid w:val="00D27644"/>
    <w:rsid w:val="00D4021D"/>
    <w:rsid w:val="00D523FE"/>
    <w:rsid w:val="00D55B7C"/>
    <w:rsid w:val="00D55C1C"/>
    <w:rsid w:val="00D56431"/>
    <w:rsid w:val="00D701B1"/>
    <w:rsid w:val="00D87D63"/>
    <w:rsid w:val="00D94C61"/>
    <w:rsid w:val="00D95AD0"/>
    <w:rsid w:val="00DB04EE"/>
    <w:rsid w:val="00DB7081"/>
    <w:rsid w:val="00DB7CBC"/>
    <w:rsid w:val="00DC78E1"/>
    <w:rsid w:val="00DF4FD1"/>
    <w:rsid w:val="00E1032E"/>
    <w:rsid w:val="00E20F32"/>
    <w:rsid w:val="00E43BA2"/>
    <w:rsid w:val="00E44F8C"/>
    <w:rsid w:val="00E56F44"/>
    <w:rsid w:val="00E61BFC"/>
    <w:rsid w:val="00E637C3"/>
    <w:rsid w:val="00E65F8E"/>
    <w:rsid w:val="00E90141"/>
    <w:rsid w:val="00E930C6"/>
    <w:rsid w:val="00EB701A"/>
    <w:rsid w:val="00EC2AD6"/>
    <w:rsid w:val="00EE76B4"/>
    <w:rsid w:val="00EE7CD8"/>
    <w:rsid w:val="00F00C67"/>
    <w:rsid w:val="00F140A1"/>
    <w:rsid w:val="00F167B1"/>
    <w:rsid w:val="00F21D87"/>
    <w:rsid w:val="00F30E6B"/>
    <w:rsid w:val="00F364CF"/>
    <w:rsid w:val="00F403A5"/>
    <w:rsid w:val="00F55B2F"/>
    <w:rsid w:val="00F6024E"/>
    <w:rsid w:val="00F667B9"/>
    <w:rsid w:val="00F701DF"/>
    <w:rsid w:val="00F73642"/>
    <w:rsid w:val="00FB360B"/>
    <w:rsid w:val="00FD59D5"/>
    <w:rsid w:val="00FE24D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D40CD"/>
  <w15:chartTrackingRefBased/>
  <w15:docId w15:val="{15B90948-CCD5-49C9-9DE8-6E8CD79F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P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aliases w:val="DPWH PROCUREMENT UNIT"/>
    <w:basedOn w:val="Normal"/>
    <w:next w:val="Normal"/>
    <w:link w:val="Heading5Char"/>
    <w:qFormat/>
    <w:rsid w:val="005C67A6"/>
    <w:pPr>
      <w:keepNext/>
      <w:spacing w:line="240" w:lineRule="auto"/>
      <w:jc w:val="center"/>
      <w:outlineLvl w:val="4"/>
    </w:pPr>
    <w:rPr>
      <w:rFonts w:eastAsia="Times New Roman"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8B9"/>
    <w:pPr>
      <w:tabs>
        <w:tab w:val="center" w:pos="4680"/>
        <w:tab w:val="right" w:pos="9360"/>
      </w:tabs>
      <w:spacing w:line="240" w:lineRule="auto"/>
    </w:pPr>
  </w:style>
  <w:style w:type="character" w:customStyle="1" w:styleId="HeaderChar">
    <w:name w:val="Header Char"/>
    <w:basedOn w:val="DefaultParagraphFont"/>
    <w:link w:val="Header"/>
    <w:uiPriority w:val="99"/>
    <w:rsid w:val="00C908B9"/>
  </w:style>
  <w:style w:type="paragraph" w:styleId="Footer">
    <w:name w:val="footer"/>
    <w:basedOn w:val="Normal"/>
    <w:link w:val="FooterChar"/>
    <w:uiPriority w:val="99"/>
    <w:unhideWhenUsed/>
    <w:rsid w:val="00C908B9"/>
    <w:pPr>
      <w:tabs>
        <w:tab w:val="center" w:pos="4680"/>
        <w:tab w:val="right" w:pos="9360"/>
      </w:tabs>
      <w:spacing w:line="240" w:lineRule="auto"/>
    </w:pPr>
  </w:style>
  <w:style w:type="character" w:customStyle="1" w:styleId="FooterChar">
    <w:name w:val="Footer Char"/>
    <w:basedOn w:val="DefaultParagraphFont"/>
    <w:link w:val="Footer"/>
    <w:uiPriority w:val="99"/>
    <w:rsid w:val="00C908B9"/>
  </w:style>
  <w:style w:type="character" w:customStyle="1" w:styleId="Heading5Char">
    <w:name w:val="Heading 5 Char"/>
    <w:aliases w:val="DPWH PROCUREMENT UNIT Char"/>
    <w:basedOn w:val="DefaultParagraphFont"/>
    <w:link w:val="Heading5"/>
    <w:rsid w:val="005C67A6"/>
    <w:rPr>
      <w:rFonts w:eastAsia="Times New Roman" w:cs="Times New Roman"/>
      <w:b/>
      <w:bCs/>
      <w:szCs w:val="28"/>
      <w:lang w:val="en-US"/>
    </w:rPr>
  </w:style>
  <w:style w:type="paragraph" w:styleId="BalloonText">
    <w:name w:val="Balloon Text"/>
    <w:basedOn w:val="Normal"/>
    <w:link w:val="BalloonTextChar"/>
    <w:uiPriority w:val="99"/>
    <w:semiHidden/>
    <w:unhideWhenUsed/>
    <w:rsid w:val="005C67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7A6"/>
    <w:rPr>
      <w:rFonts w:ascii="Segoe UI" w:hAnsi="Segoe UI" w:cs="Segoe UI"/>
      <w:sz w:val="18"/>
      <w:szCs w:val="18"/>
    </w:rPr>
  </w:style>
  <w:style w:type="paragraph" w:styleId="ListParagraph">
    <w:name w:val="List Paragraph"/>
    <w:basedOn w:val="Normal"/>
    <w:uiPriority w:val="34"/>
    <w:qFormat/>
    <w:rsid w:val="0089424B"/>
    <w:pPr>
      <w:spacing w:line="276" w:lineRule="auto"/>
      <w:ind w:left="720"/>
      <w:contextualSpacing/>
    </w:pPr>
    <w:rPr>
      <w:rFonts w:ascii="Calibri" w:eastAsia="Calibri" w:hAnsi="Calibri" w:cs="Calibri"/>
      <w:color w:val="000000"/>
      <w:lang w:eastAsia="en-PH"/>
    </w:rPr>
  </w:style>
  <w:style w:type="table" w:customStyle="1" w:styleId="TableGrid">
    <w:name w:val="TableGrid"/>
    <w:rsid w:val="00995927"/>
    <w:pPr>
      <w:spacing w:line="240" w:lineRule="auto"/>
    </w:pPr>
    <w:rPr>
      <w:rFonts w:asciiTheme="minorHAnsi" w:eastAsiaTheme="minorEastAsia" w:hAnsiTheme="minorHAnsi"/>
      <w:lang w:eastAsia="en-PH"/>
    </w:rPr>
    <w:tblPr>
      <w:tblCellMar>
        <w:top w:w="0" w:type="dxa"/>
        <w:left w:w="0" w:type="dxa"/>
        <w:bottom w:w="0" w:type="dxa"/>
        <w:right w:w="0" w:type="dxa"/>
      </w:tblCellMar>
    </w:tblPr>
  </w:style>
  <w:style w:type="table" w:styleId="TableGrid0">
    <w:name w:val="Table Grid"/>
    <w:basedOn w:val="TableNormal"/>
    <w:uiPriority w:val="59"/>
    <w:rsid w:val="00995927"/>
    <w:pPr>
      <w:spacing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927"/>
    <w:rPr>
      <w:color w:val="0563C1" w:themeColor="hyperlink"/>
      <w:u w:val="single"/>
    </w:rPr>
  </w:style>
  <w:style w:type="character" w:styleId="UnresolvedMention">
    <w:name w:val="Unresolved Mention"/>
    <w:basedOn w:val="DefaultParagraphFont"/>
    <w:uiPriority w:val="99"/>
    <w:semiHidden/>
    <w:unhideWhenUsed/>
    <w:rsid w:val="000D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wh.gov.p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gusto.bryan_neil@dpwh.gov.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ctronicbids_nuevavizcaya@dpwh.gov" TargetMode="External"/><Relationship Id="rId4" Type="http://schemas.openxmlformats.org/officeDocument/2006/relationships/settings" Target="settings.xml"/><Relationship Id="rId9" Type="http://schemas.openxmlformats.org/officeDocument/2006/relationships/hyperlink" Target="http://www.philgeps.gov.p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7FAB-34E8-40E0-808A-250C55C7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Bryan Neil G.</dc:creator>
  <cp:keywords/>
  <dc:description/>
  <cp:lastModifiedBy>Santos, Remigio A.</cp:lastModifiedBy>
  <cp:revision>2</cp:revision>
  <cp:lastPrinted>2025-08-04T03:02:00Z</cp:lastPrinted>
  <dcterms:created xsi:type="dcterms:W3CDTF">2025-08-04T03:17:00Z</dcterms:created>
  <dcterms:modified xsi:type="dcterms:W3CDTF">2025-08-04T03:17:00Z</dcterms:modified>
</cp:coreProperties>
</file>