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0FA5" w14:textId="045FA4EA" w:rsidR="006A694B" w:rsidRDefault="00FF1357" w:rsidP="00FF1357">
      <w:pPr>
        <w:framePr w:hSpace="180" w:wrap="around" w:vAnchor="text" w:hAnchor="margin" w:xAlign="center" w:y="-4270"/>
        <w:suppressOverlap/>
        <w:rPr>
          <w:rFonts w:cs="Tahoma"/>
          <w:sz w:val="18"/>
          <w:szCs w:val="18"/>
        </w:rPr>
      </w:pPr>
      <w:r>
        <w:rPr>
          <w:rFonts w:cs="Tahoma"/>
          <w:sz w:val="18"/>
          <w:szCs w:val="18"/>
        </w:rPr>
        <w:t>2</w:t>
      </w:r>
    </w:p>
    <w:p w14:paraId="2EFB3EBD" w14:textId="77777777" w:rsidR="006A694B" w:rsidRDefault="006A694B" w:rsidP="00AA17F9">
      <w:pPr>
        <w:framePr w:hSpace="180" w:wrap="around" w:vAnchor="text" w:hAnchor="margin" w:xAlign="center" w:y="-4270"/>
        <w:suppressOverlap/>
        <w:jc w:val="center"/>
        <w:rPr>
          <w:rFonts w:cs="Tahoma"/>
          <w:sz w:val="18"/>
          <w:szCs w:val="18"/>
        </w:rPr>
      </w:pPr>
    </w:p>
    <w:p w14:paraId="37089149" w14:textId="77777777" w:rsidR="006A694B" w:rsidRDefault="006A694B" w:rsidP="00AA17F9">
      <w:pPr>
        <w:framePr w:hSpace="180" w:wrap="around" w:vAnchor="text" w:hAnchor="margin" w:xAlign="center" w:y="-4270"/>
        <w:suppressOverlap/>
        <w:jc w:val="center"/>
        <w:rPr>
          <w:rFonts w:cs="Tahoma"/>
          <w:sz w:val="18"/>
          <w:szCs w:val="18"/>
        </w:rPr>
      </w:pPr>
    </w:p>
    <w:p w14:paraId="31EC5CD2" w14:textId="77777777" w:rsidR="006A694B" w:rsidRDefault="006A694B" w:rsidP="00AA17F9">
      <w:pPr>
        <w:framePr w:hSpace="180" w:wrap="around" w:vAnchor="text" w:hAnchor="margin" w:xAlign="center" w:y="-4270"/>
        <w:suppressOverlap/>
        <w:jc w:val="center"/>
        <w:rPr>
          <w:rFonts w:cs="Tahoma"/>
          <w:sz w:val="18"/>
          <w:szCs w:val="18"/>
        </w:rPr>
      </w:pPr>
    </w:p>
    <w:p w14:paraId="6BE20E1A" w14:textId="5EBA7376" w:rsidR="00AA17F9" w:rsidRDefault="00AA17F9" w:rsidP="00AA17F9">
      <w:pPr>
        <w:framePr w:hSpace="180" w:wrap="around" w:vAnchor="text" w:hAnchor="margin" w:xAlign="center" w:y="-4270"/>
        <w:suppressOverlap/>
        <w:jc w:val="center"/>
        <w:rPr>
          <w:rFonts w:cs="Tahoma"/>
          <w:sz w:val="18"/>
          <w:szCs w:val="18"/>
        </w:rPr>
      </w:pPr>
      <w:r>
        <w:rPr>
          <w:rFonts w:cs="Tahoma"/>
          <w:sz w:val="18"/>
          <w:szCs w:val="18"/>
        </w:rPr>
        <w:t>Republic of the Philippines</w:t>
      </w:r>
    </w:p>
    <w:p w14:paraId="5A43DBBA" w14:textId="1A38539B" w:rsidR="00AA17F9" w:rsidRPr="00C966E2" w:rsidRDefault="00AA17F9" w:rsidP="00AA17F9">
      <w:pPr>
        <w:framePr w:hSpace="180" w:wrap="around" w:vAnchor="text" w:hAnchor="margin" w:xAlign="center" w:y="-4270"/>
        <w:tabs>
          <w:tab w:val="left" w:pos="720"/>
          <w:tab w:val="center" w:pos="4680"/>
        </w:tabs>
        <w:suppressOverlap/>
        <w:jc w:val="center"/>
        <w:rPr>
          <w:rFonts w:cs="Tahoma"/>
        </w:rPr>
      </w:pPr>
      <w:r w:rsidRPr="00C966E2">
        <w:rPr>
          <w:rFonts w:cs="Tahoma"/>
        </w:rPr>
        <w:t>DEPARTMENT OF PUBLIC WORKS AND HIGHWAYS</w:t>
      </w:r>
    </w:p>
    <w:p w14:paraId="78515824" w14:textId="21995F18" w:rsidR="00AA17F9" w:rsidRPr="00C966E2" w:rsidRDefault="00AA17F9" w:rsidP="00AA17F9">
      <w:pPr>
        <w:framePr w:hSpace="180" w:wrap="around" w:vAnchor="text" w:hAnchor="margin" w:xAlign="center" w:y="-4270"/>
        <w:suppressOverlap/>
        <w:jc w:val="center"/>
        <w:rPr>
          <w:rFonts w:cs="Tahoma"/>
          <w:b/>
        </w:rPr>
      </w:pPr>
      <w:r w:rsidRPr="00C966E2">
        <w:rPr>
          <w:rFonts w:cs="Tahoma"/>
          <w:b/>
        </w:rPr>
        <w:t>NUEVA VIZCAYA 1</w:t>
      </w:r>
      <w:r w:rsidRPr="00C966E2">
        <w:rPr>
          <w:rFonts w:cs="Tahoma"/>
          <w:b/>
          <w:vertAlign w:val="superscript"/>
        </w:rPr>
        <w:t xml:space="preserve">st </w:t>
      </w:r>
      <w:r w:rsidRPr="00C966E2">
        <w:rPr>
          <w:rFonts w:cs="Tahoma"/>
          <w:b/>
        </w:rPr>
        <w:t>DISTRICT ENGINEERING OFFICE</w:t>
      </w:r>
    </w:p>
    <w:p w14:paraId="63AF5AA8" w14:textId="7DEC0F89" w:rsidR="00FC77B4" w:rsidRDefault="006A694B" w:rsidP="00AA17F9">
      <w:pPr>
        <w:spacing w:line="240" w:lineRule="auto"/>
        <w:jc w:val="center"/>
        <w:outlineLvl w:val="0"/>
        <w:rPr>
          <w:rFonts w:cs="Tahoma"/>
          <w:sz w:val="18"/>
          <w:szCs w:val="18"/>
        </w:rPr>
      </w:pPr>
      <w:r>
        <w:rPr>
          <w:noProof/>
        </w:rPr>
        <w:drawing>
          <wp:anchor distT="0" distB="0" distL="114300" distR="114300" simplePos="0" relativeHeight="251661312" behindDoc="0" locked="0" layoutInCell="1" allowOverlap="1" wp14:anchorId="49CFDAA7" wp14:editId="54BE20EE">
            <wp:simplePos x="0" y="0"/>
            <wp:positionH relativeFrom="column">
              <wp:posOffset>5067300</wp:posOffset>
            </wp:positionH>
            <wp:positionV relativeFrom="paragraph">
              <wp:posOffset>-287655</wp:posOffset>
            </wp:positionV>
            <wp:extent cx="97599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599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67E3869" wp14:editId="72FA4017">
            <wp:simplePos x="0" y="0"/>
            <wp:positionH relativeFrom="column">
              <wp:posOffset>-247650</wp:posOffset>
            </wp:positionH>
            <wp:positionV relativeFrom="paragraph">
              <wp:posOffset>-331470</wp:posOffset>
            </wp:positionV>
            <wp:extent cx="914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7F9">
        <w:rPr>
          <w:rFonts w:cs="Tahoma"/>
          <w:sz w:val="18"/>
          <w:szCs w:val="18"/>
        </w:rPr>
        <w:t>Bayombong, Nueva Vizcaya</w:t>
      </w:r>
    </w:p>
    <w:p w14:paraId="5935C95A" w14:textId="77777777" w:rsidR="00D452DE" w:rsidRPr="00D134C4" w:rsidRDefault="00D452DE" w:rsidP="00AA17F9">
      <w:pPr>
        <w:spacing w:line="240" w:lineRule="auto"/>
        <w:jc w:val="center"/>
        <w:outlineLvl w:val="0"/>
        <w:rPr>
          <w:rFonts w:ascii="Tahoma" w:hAnsi="Tahoma" w:cs="Tahoma"/>
          <w:sz w:val="16"/>
          <w:szCs w:val="20"/>
        </w:rPr>
      </w:pPr>
    </w:p>
    <w:p w14:paraId="7F7A783A" w14:textId="77777777" w:rsidR="00FC77B4" w:rsidRPr="00D134C4" w:rsidRDefault="00FC77B4" w:rsidP="00FC77B4">
      <w:pPr>
        <w:spacing w:line="240" w:lineRule="auto"/>
        <w:rPr>
          <w:rFonts w:ascii="Tahoma" w:hAnsi="Tahoma" w:cs="Tahoma"/>
          <w:sz w:val="6"/>
        </w:rPr>
      </w:pPr>
      <w:r w:rsidRPr="00D134C4">
        <w:rPr>
          <w:rFonts w:ascii="Tahoma" w:hAnsi="Tahoma" w:cs="Tahoma"/>
        </w:rPr>
        <w:t xml:space="preserve"> </w:t>
      </w:r>
    </w:p>
    <w:p w14:paraId="186356EA" w14:textId="77777777" w:rsidR="00FC77B4" w:rsidRPr="00D134C4" w:rsidRDefault="00FC77B4" w:rsidP="00FC77B4">
      <w:pPr>
        <w:spacing w:line="246" w:lineRule="auto"/>
        <w:ind w:right="-15"/>
        <w:jc w:val="center"/>
        <w:rPr>
          <w:rFonts w:ascii="Tahoma" w:hAnsi="Tahoma" w:cs="Tahoma"/>
          <w:b/>
        </w:rPr>
      </w:pPr>
      <w:r w:rsidRPr="00D134C4">
        <w:rPr>
          <w:rFonts w:ascii="Tahoma" w:hAnsi="Tahoma" w:cs="Tahoma"/>
          <w:b/>
        </w:rPr>
        <w:t>INVITATION TO BID (IB)</w:t>
      </w:r>
    </w:p>
    <w:p w14:paraId="3609FCA4" w14:textId="77777777" w:rsidR="00FC77B4" w:rsidRPr="00D134C4" w:rsidRDefault="00FC77B4" w:rsidP="00FC77B4">
      <w:pPr>
        <w:spacing w:line="246" w:lineRule="auto"/>
        <w:ind w:right="-15"/>
        <w:jc w:val="center"/>
        <w:rPr>
          <w:rFonts w:ascii="Tahoma" w:hAnsi="Tahoma" w:cs="Tahoma"/>
          <w:b/>
          <w:sz w:val="16"/>
        </w:rPr>
      </w:pPr>
    </w:p>
    <w:p w14:paraId="382DEACF" w14:textId="77777777" w:rsidR="00FC77B4" w:rsidRPr="00D134C4" w:rsidRDefault="00FC77B4" w:rsidP="00FC77B4">
      <w:pPr>
        <w:spacing w:line="240" w:lineRule="auto"/>
        <w:rPr>
          <w:rFonts w:ascii="Tahoma" w:hAnsi="Tahoma" w:cs="Tahoma"/>
          <w:sz w:val="6"/>
        </w:rPr>
      </w:pPr>
    </w:p>
    <w:p w14:paraId="5495C8C3" w14:textId="71DB774E" w:rsidR="00FC77B4" w:rsidRPr="00FF1F78" w:rsidRDefault="00FC77B4" w:rsidP="00FC77B4">
      <w:pPr>
        <w:pStyle w:val="ListParagraph"/>
        <w:numPr>
          <w:ilvl w:val="0"/>
          <w:numId w:val="1"/>
        </w:numPr>
        <w:spacing w:line="240" w:lineRule="auto"/>
        <w:ind w:right="15"/>
        <w:jc w:val="both"/>
        <w:rPr>
          <w:rFonts w:ascii="Tahoma" w:eastAsia="Times New Roman" w:hAnsi="Tahoma" w:cs="Tahoma"/>
          <w:sz w:val="20"/>
          <w:szCs w:val="20"/>
        </w:rPr>
      </w:pPr>
      <w:r w:rsidRPr="00FF1F78">
        <w:rPr>
          <w:rFonts w:ascii="Tahoma" w:eastAsia="Times New Roman" w:hAnsi="Tahoma" w:cs="Tahoma"/>
          <w:sz w:val="20"/>
          <w:szCs w:val="20"/>
        </w:rPr>
        <w:t xml:space="preserve">The </w:t>
      </w:r>
      <w:r w:rsidRPr="00FF1F78">
        <w:rPr>
          <w:rFonts w:ascii="Tahoma" w:eastAsia="Times New Roman" w:hAnsi="Tahoma" w:cs="Tahoma"/>
          <w:i/>
          <w:sz w:val="20"/>
          <w:szCs w:val="20"/>
          <w:u w:val="single"/>
        </w:rPr>
        <w:t>Department of Public Works and Highways (DPWH) Nueva Vizcaya First District Engineering Office,</w:t>
      </w:r>
      <w:r w:rsidRPr="00FF1F78">
        <w:rPr>
          <w:rFonts w:ascii="Tahoma" w:eastAsia="Times New Roman" w:hAnsi="Tahoma" w:cs="Tahoma"/>
          <w:sz w:val="20"/>
          <w:szCs w:val="20"/>
        </w:rPr>
        <w:t xml:space="preserve"> through the DPWH FY 202</w:t>
      </w:r>
      <w:r w:rsidR="001250B8">
        <w:rPr>
          <w:rFonts w:ascii="Tahoma" w:eastAsia="Times New Roman" w:hAnsi="Tahoma" w:cs="Tahoma"/>
          <w:sz w:val="20"/>
          <w:szCs w:val="20"/>
        </w:rPr>
        <w:t xml:space="preserve">5 </w:t>
      </w:r>
      <w:r w:rsidRPr="00FF1F78">
        <w:rPr>
          <w:rFonts w:ascii="Tahoma" w:eastAsia="Times New Roman" w:hAnsi="Tahoma" w:cs="Tahoma"/>
          <w:sz w:val="20"/>
          <w:szCs w:val="20"/>
        </w:rPr>
        <w:t>Capital Outlay (EAO) intends to apply the Approved Budget for the Contract (ABC) to payments under the contract and now calls for the submission of eligibility documents for the following projects;</w:t>
      </w:r>
    </w:p>
    <w:p w14:paraId="1143B836" w14:textId="77777777" w:rsidR="00FC77B4" w:rsidRPr="00D134C4" w:rsidRDefault="00FC77B4" w:rsidP="00FC77B4">
      <w:pPr>
        <w:spacing w:line="240" w:lineRule="auto"/>
        <w:ind w:left="24" w:right="15" w:hanging="10"/>
        <w:rPr>
          <w:rFonts w:ascii="Tahoma" w:hAnsi="Tahoma" w:cs="Tahoma"/>
          <w:sz w:val="20"/>
          <w:szCs w:val="20"/>
        </w:rPr>
      </w:pPr>
    </w:p>
    <w:p w14:paraId="6DFE9B26" w14:textId="55345EEA" w:rsidR="00FC77B4" w:rsidRPr="00D134C4" w:rsidRDefault="00FC77B4" w:rsidP="007A5CC3">
      <w:pPr>
        <w:pStyle w:val="ListParagraph"/>
        <w:numPr>
          <w:ilvl w:val="0"/>
          <w:numId w:val="9"/>
        </w:numPr>
        <w:spacing w:line="240" w:lineRule="auto"/>
        <w:jc w:val="both"/>
        <w:rPr>
          <w:rFonts w:ascii="Tahoma" w:hAnsi="Tahoma" w:cs="Tahoma"/>
          <w:sz w:val="20"/>
          <w:szCs w:val="20"/>
        </w:rPr>
      </w:pPr>
      <w:r w:rsidRPr="00D134C4">
        <w:rPr>
          <w:rFonts w:ascii="Tahoma" w:hAnsi="Tahoma" w:cs="Tahoma"/>
          <w:sz w:val="20"/>
          <w:szCs w:val="20"/>
        </w:rPr>
        <w:t>Cont</w:t>
      </w:r>
      <w:r>
        <w:rPr>
          <w:rFonts w:ascii="Tahoma" w:hAnsi="Tahoma" w:cs="Tahoma"/>
          <w:sz w:val="20"/>
          <w:szCs w:val="20"/>
        </w:rPr>
        <w:t xml:space="preserve">ract ID #           </w:t>
      </w:r>
      <w:r w:rsidR="007A5CC3">
        <w:rPr>
          <w:rFonts w:ascii="Tahoma" w:hAnsi="Tahoma" w:cs="Tahoma"/>
          <w:sz w:val="20"/>
          <w:szCs w:val="20"/>
        </w:rPr>
        <w:tab/>
      </w:r>
      <w:r w:rsidRPr="00D134C4">
        <w:rPr>
          <w:rFonts w:ascii="Tahoma" w:hAnsi="Tahoma" w:cs="Tahoma"/>
          <w:sz w:val="20"/>
          <w:szCs w:val="20"/>
        </w:rPr>
        <w:t xml:space="preserve">:  </w:t>
      </w:r>
      <w:r w:rsidR="00AA17F9">
        <w:rPr>
          <w:rFonts w:ascii="Tahoma" w:hAnsi="Tahoma" w:cs="Tahoma"/>
          <w:b/>
          <w:sz w:val="20"/>
          <w:szCs w:val="20"/>
        </w:rPr>
        <w:t>2</w:t>
      </w:r>
      <w:r w:rsidR="00675948">
        <w:rPr>
          <w:rFonts w:ascii="Tahoma" w:hAnsi="Tahoma" w:cs="Tahoma"/>
          <w:b/>
          <w:sz w:val="20"/>
          <w:szCs w:val="20"/>
        </w:rPr>
        <w:t>5</w:t>
      </w:r>
      <w:r w:rsidR="00AA17F9">
        <w:rPr>
          <w:rFonts w:ascii="Tahoma" w:hAnsi="Tahoma" w:cs="Tahoma"/>
          <w:b/>
          <w:sz w:val="20"/>
          <w:szCs w:val="20"/>
        </w:rPr>
        <w:t>GBI</w:t>
      </w:r>
      <w:r w:rsidR="007257B8">
        <w:rPr>
          <w:rFonts w:ascii="Tahoma" w:hAnsi="Tahoma" w:cs="Tahoma"/>
          <w:b/>
          <w:sz w:val="20"/>
          <w:szCs w:val="20"/>
        </w:rPr>
        <w:t>4</w:t>
      </w:r>
      <w:r w:rsidR="00754A24">
        <w:rPr>
          <w:rFonts w:ascii="Tahoma" w:hAnsi="Tahoma" w:cs="Tahoma"/>
          <w:b/>
          <w:sz w:val="20"/>
          <w:szCs w:val="20"/>
        </w:rPr>
        <w:t>7</w:t>
      </w:r>
    </w:p>
    <w:p w14:paraId="4834F863" w14:textId="626FCD64" w:rsidR="00754A24" w:rsidRDefault="007A5CC3" w:rsidP="00754A24">
      <w:pPr>
        <w:pStyle w:val="NoSpacing"/>
        <w:ind w:left="2595" w:hanging="1875"/>
        <w:rPr>
          <w:rFonts w:ascii="Tahoma" w:hAnsi="Tahoma" w:cs="Tahoma"/>
          <w:szCs w:val="20"/>
        </w:rPr>
      </w:pPr>
      <w:r>
        <w:rPr>
          <w:rFonts w:ascii="Tahoma" w:hAnsi="Tahoma" w:cs="Tahoma"/>
          <w:szCs w:val="20"/>
        </w:rPr>
        <w:t xml:space="preserve">      </w:t>
      </w:r>
      <w:r w:rsidR="00FC77B4">
        <w:rPr>
          <w:rFonts w:ascii="Tahoma" w:hAnsi="Tahoma" w:cs="Tahoma"/>
          <w:szCs w:val="20"/>
        </w:rPr>
        <w:t>Name of Project</w:t>
      </w:r>
      <w:r w:rsidR="00FC77B4">
        <w:rPr>
          <w:rFonts w:ascii="Tahoma" w:hAnsi="Tahoma" w:cs="Tahoma"/>
          <w:szCs w:val="20"/>
        </w:rPr>
        <w:tab/>
      </w:r>
      <w:r>
        <w:rPr>
          <w:rFonts w:ascii="Tahoma" w:hAnsi="Tahoma" w:cs="Tahoma"/>
          <w:szCs w:val="20"/>
        </w:rPr>
        <w:tab/>
      </w:r>
      <w:r w:rsidR="00FC77B4">
        <w:rPr>
          <w:rFonts w:ascii="Tahoma" w:hAnsi="Tahoma" w:cs="Tahoma"/>
          <w:szCs w:val="20"/>
        </w:rPr>
        <w:tab/>
      </w:r>
      <w:r w:rsidR="00FC77B4" w:rsidRPr="00D134C4">
        <w:rPr>
          <w:rFonts w:ascii="Tahoma" w:hAnsi="Tahoma" w:cs="Tahoma"/>
          <w:szCs w:val="20"/>
        </w:rPr>
        <w:t xml:space="preserve">:  </w:t>
      </w:r>
      <w:bookmarkStart w:id="0" w:name="_Hlk198801291"/>
      <w:r w:rsidR="000A6FA5">
        <w:rPr>
          <w:rFonts w:ascii="Tahoma" w:hAnsi="Tahoma" w:cs="Tahoma"/>
          <w:szCs w:val="20"/>
        </w:rPr>
        <w:t xml:space="preserve">Procurement of </w:t>
      </w:r>
      <w:bookmarkEnd w:id="0"/>
      <w:r w:rsidR="00EF1875">
        <w:rPr>
          <w:rFonts w:ascii="Tahoma" w:hAnsi="Tahoma" w:cs="Tahoma"/>
          <w:szCs w:val="20"/>
        </w:rPr>
        <w:t>-</w:t>
      </w:r>
      <w:r w:rsidR="00754A24">
        <w:rPr>
          <w:rFonts w:ascii="Tahoma" w:hAnsi="Tahoma" w:cs="Tahoma"/>
          <w:szCs w:val="20"/>
        </w:rPr>
        <w:t>1</w:t>
      </w:r>
      <w:r w:rsidR="00CB6BC8">
        <w:rPr>
          <w:rFonts w:ascii="Tahoma" w:hAnsi="Tahoma" w:cs="Tahoma"/>
          <w:szCs w:val="20"/>
        </w:rPr>
        <w:t>0</w:t>
      </w:r>
      <w:r w:rsidR="00EF1875">
        <w:rPr>
          <w:rFonts w:ascii="Tahoma" w:hAnsi="Tahoma" w:cs="Tahoma"/>
          <w:szCs w:val="20"/>
        </w:rPr>
        <w:t xml:space="preserve">- pc </w:t>
      </w:r>
      <w:r w:rsidR="00754A24">
        <w:rPr>
          <w:rFonts w:ascii="Tahoma" w:hAnsi="Tahoma" w:cs="Tahoma"/>
          <w:szCs w:val="20"/>
        </w:rPr>
        <w:t xml:space="preserve">Diamond Core Bit, </w:t>
      </w:r>
      <w:proofErr w:type="gramStart"/>
      <w:r w:rsidR="00754A24">
        <w:rPr>
          <w:rFonts w:ascii="Tahoma" w:hAnsi="Tahoma" w:cs="Tahoma"/>
          <w:szCs w:val="20"/>
        </w:rPr>
        <w:t>6”with</w:t>
      </w:r>
      <w:proofErr w:type="gramEnd"/>
      <w:r w:rsidR="00754A24">
        <w:rPr>
          <w:rFonts w:ascii="Tahoma" w:hAnsi="Tahoma" w:cs="Tahoma"/>
          <w:szCs w:val="20"/>
        </w:rPr>
        <w:t xml:space="preserve"> Back and </w:t>
      </w:r>
    </w:p>
    <w:p w14:paraId="21ACAD9A" w14:textId="77777777" w:rsidR="00754A24" w:rsidRDefault="00754A24" w:rsidP="00754A24">
      <w:pPr>
        <w:pStyle w:val="NoSpacing"/>
        <w:ind w:left="2880" w:firstLine="720"/>
        <w:rPr>
          <w:rFonts w:ascii="Tahoma" w:hAnsi="Tahoma" w:cs="Tahoma"/>
          <w:szCs w:val="20"/>
        </w:rPr>
      </w:pPr>
      <w:r>
        <w:rPr>
          <w:rFonts w:ascii="Tahoma" w:hAnsi="Tahoma" w:cs="Tahoma"/>
          <w:szCs w:val="20"/>
        </w:rPr>
        <w:t xml:space="preserve">   Screw Connector, outside Diameter, 160mm, Inside </w:t>
      </w:r>
    </w:p>
    <w:p w14:paraId="0DA1FA2A" w14:textId="77777777" w:rsidR="00754A24" w:rsidRDefault="00754A24" w:rsidP="00754A24">
      <w:pPr>
        <w:pStyle w:val="NoSpacing"/>
        <w:ind w:left="2880" w:firstLine="720"/>
        <w:rPr>
          <w:rFonts w:ascii="Tahoma" w:hAnsi="Tahoma" w:cs="Tahoma"/>
          <w:szCs w:val="20"/>
        </w:rPr>
      </w:pPr>
      <w:r>
        <w:rPr>
          <w:rFonts w:ascii="Tahoma" w:hAnsi="Tahoma" w:cs="Tahoma"/>
          <w:szCs w:val="20"/>
        </w:rPr>
        <w:t xml:space="preserve">   Diameter, 152mm, Bit Length, 450mm</w:t>
      </w:r>
      <w:r w:rsidR="00EF1875">
        <w:rPr>
          <w:rFonts w:ascii="Tahoma" w:hAnsi="Tahoma" w:cs="Tahoma"/>
          <w:szCs w:val="20"/>
        </w:rPr>
        <w:t xml:space="preserve"> etc. for use in the </w:t>
      </w:r>
    </w:p>
    <w:p w14:paraId="611E2920" w14:textId="2595449E" w:rsidR="000A6FA5" w:rsidRDefault="00754A24" w:rsidP="00754A24">
      <w:pPr>
        <w:pStyle w:val="NoSpacing"/>
        <w:ind w:left="2880" w:firstLine="720"/>
        <w:rPr>
          <w:rFonts w:ascii="Tahoma" w:hAnsi="Tahoma" w:cs="Tahoma"/>
          <w:szCs w:val="20"/>
        </w:rPr>
      </w:pPr>
      <w:r>
        <w:rPr>
          <w:rFonts w:ascii="Tahoma" w:hAnsi="Tahoma" w:cs="Tahoma"/>
          <w:szCs w:val="20"/>
        </w:rPr>
        <w:t xml:space="preserve">   </w:t>
      </w:r>
      <w:r w:rsidR="00EF1875">
        <w:rPr>
          <w:rFonts w:ascii="Tahoma" w:hAnsi="Tahoma" w:cs="Tahoma"/>
          <w:szCs w:val="20"/>
        </w:rPr>
        <w:t>Maintenance of National Roads and Bridges</w:t>
      </w:r>
    </w:p>
    <w:p w14:paraId="1ABFF594" w14:textId="65D88BC1" w:rsidR="00FC77B4" w:rsidRPr="00D134C4" w:rsidRDefault="007A5CC3" w:rsidP="000A6FA5">
      <w:pPr>
        <w:ind w:firstLine="720"/>
        <w:rPr>
          <w:rFonts w:ascii="Tahoma" w:hAnsi="Tahoma" w:cs="Tahoma"/>
          <w:sz w:val="20"/>
          <w:szCs w:val="20"/>
        </w:rPr>
      </w:pPr>
      <w:r>
        <w:rPr>
          <w:rFonts w:ascii="Tahoma" w:hAnsi="Tahoma" w:cs="Tahoma"/>
          <w:sz w:val="20"/>
          <w:szCs w:val="20"/>
        </w:rPr>
        <w:t xml:space="preserve">      </w:t>
      </w:r>
      <w:r w:rsidR="00FC77B4">
        <w:rPr>
          <w:rFonts w:ascii="Tahoma" w:hAnsi="Tahoma" w:cs="Tahoma"/>
          <w:sz w:val="20"/>
          <w:szCs w:val="20"/>
        </w:rPr>
        <w:t>Location of Project</w:t>
      </w:r>
      <w:r>
        <w:rPr>
          <w:rFonts w:ascii="Tahoma" w:hAnsi="Tahoma" w:cs="Tahoma"/>
          <w:sz w:val="20"/>
          <w:szCs w:val="20"/>
        </w:rPr>
        <w:tab/>
      </w:r>
      <w:r w:rsidR="00FC77B4">
        <w:rPr>
          <w:rFonts w:ascii="Tahoma" w:hAnsi="Tahoma" w:cs="Tahoma"/>
          <w:sz w:val="20"/>
          <w:szCs w:val="20"/>
        </w:rPr>
        <w:tab/>
      </w:r>
      <w:r w:rsidR="00FC77B4" w:rsidRPr="00D134C4">
        <w:rPr>
          <w:rFonts w:ascii="Tahoma" w:hAnsi="Tahoma" w:cs="Tahoma"/>
          <w:sz w:val="20"/>
          <w:szCs w:val="20"/>
        </w:rPr>
        <w:t xml:space="preserve">:  </w:t>
      </w:r>
      <w:r w:rsidR="00F86B47">
        <w:rPr>
          <w:rFonts w:ascii="Tahoma" w:hAnsi="Tahoma" w:cs="Tahoma"/>
          <w:sz w:val="20"/>
          <w:szCs w:val="20"/>
        </w:rPr>
        <w:t xml:space="preserve">DPWH, </w:t>
      </w:r>
      <w:r w:rsidR="00FC77B4">
        <w:rPr>
          <w:rFonts w:ascii="Tahoma" w:hAnsi="Tahoma" w:cs="Tahoma"/>
          <w:sz w:val="20"/>
          <w:szCs w:val="20"/>
        </w:rPr>
        <w:t xml:space="preserve">Bayombong, </w:t>
      </w:r>
      <w:r w:rsidR="00FC77B4" w:rsidRPr="00D134C4">
        <w:rPr>
          <w:rFonts w:ascii="Tahoma" w:hAnsi="Tahoma" w:cs="Tahoma"/>
          <w:sz w:val="20"/>
          <w:szCs w:val="20"/>
        </w:rPr>
        <w:t>Nueva Vizcaya</w:t>
      </w:r>
    </w:p>
    <w:p w14:paraId="513CF02D" w14:textId="3D5FAFB5" w:rsidR="00FC77B4" w:rsidRPr="00D134C4" w:rsidRDefault="00FC77B4" w:rsidP="00FC77B4">
      <w:pPr>
        <w:tabs>
          <w:tab w:val="left" w:pos="720"/>
          <w:tab w:val="left" w:pos="1440"/>
          <w:tab w:val="left" w:pos="2160"/>
          <w:tab w:val="left" w:pos="2880"/>
          <w:tab w:val="left" w:pos="8955"/>
        </w:tabs>
        <w:rPr>
          <w:rFonts w:ascii="Tahoma" w:hAnsi="Tahoma" w:cs="Tahoma"/>
          <w:sz w:val="20"/>
          <w:szCs w:val="20"/>
        </w:rPr>
      </w:pPr>
      <w:r w:rsidRPr="00D134C4">
        <w:rPr>
          <w:rFonts w:ascii="Tahoma" w:hAnsi="Tahoma" w:cs="Tahoma"/>
          <w:sz w:val="20"/>
          <w:szCs w:val="20"/>
        </w:rPr>
        <w:t xml:space="preserve">     </w:t>
      </w:r>
      <w:r w:rsidRPr="00D134C4">
        <w:rPr>
          <w:rFonts w:ascii="Tahoma" w:hAnsi="Tahoma" w:cs="Tahoma"/>
          <w:sz w:val="20"/>
          <w:szCs w:val="20"/>
        </w:rPr>
        <w:tab/>
      </w:r>
      <w:r w:rsidR="007A5CC3">
        <w:rPr>
          <w:rFonts w:ascii="Tahoma" w:hAnsi="Tahoma" w:cs="Tahoma"/>
          <w:sz w:val="20"/>
          <w:szCs w:val="20"/>
        </w:rPr>
        <w:t xml:space="preserve">      </w:t>
      </w:r>
      <w:r w:rsidRPr="00D134C4">
        <w:rPr>
          <w:rFonts w:ascii="Tahoma" w:hAnsi="Tahoma" w:cs="Tahoma"/>
          <w:sz w:val="20"/>
          <w:szCs w:val="20"/>
        </w:rPr>
        <w:t>Indicative Approved Budget</w:t>
      </w:r>
      <w:r w:rsidRPr="00D134C4">
        <w:rPr>
          <w:rFonts w:ascii="Tahoma" w:hAnsi="Tahoma" w:cs="Tahoma"/>
          <w:sz w:val="20"/>
          <w:szCs w:val="20"/>
        </w:rPr>
        <w:tab/>
      </w:r>
    </w:p>
    <w:p w14:paraId="29D6DE24" w14:textId="5FF17723" w:rsidR="00FC77B4" w:rsidRPr="00D134C4" w:rsidRDefault="007A5CC3" w:rsidP="00FC77B4">
      <w:pPr>
        <w:ind w:firstLine="720"/>
        <w:rPr>
          <w:rFonts w:ascii="Tahoma" w:hAnsi="Tahoma" w:cs="Tahoma"/>
          <w:b/>
          <w:sz w:val="20"/>
          <w:szCs w:val="20"/>
        </w:rPr>
      </w:pPr>
      <w:r>
        <w:rPr>
          <w:rFonts w:ascii="Tahoma" w:hAnsi="Tahoma" w:cs="Tahoma"/>
          <w:sz w:val="20"/>
          <w:szCs w:val="20"/>
        </w:rPr>
        <w:t xml:space="preserve">      </w:t>
      </w:r>
      <w:r w:rsidR="00FC77B4">
        <w:rPr>
          <w:rFonts w:ascii="Tahoma" w:hAnsi="Tahoma" w:cs="Tahoma"/>
          <w:sz w:val="20"/>
          <w:szCs w:val="20"/>
        </w:rPr>
        <w:t>for the Contract (ABC)</w:t>
      </w:r>
      <w:r w:rsidR="00FC77B4">
        <w:rPr>
          <w:rFonts w:ascii="Tahoma" w:hAnsi="Tahoma" w:cs="Tahoma"/>
          <w:sz w:val="20"/>
          <w:szCs w:val="20"/>
        </w:rPr>
        <w:tab/>
      </w:r>
      <w:r w:rsidR="00FC77B4" w:rsidRPr="00D134C4">
        <w:rPr>
          <w:rFonts w:ascii="Tahoma" w:hAnsi="Tahoma" w:cs="Tahoma"/>
          <w:sz w:val="20"/>
          <w:szCs w:val="20"/>
        </w:rPr>
        <w:t xml:space="preserve">:   </w:t>
      </w:r>
      <w:r w:rsidR="00FC77B4" w:rsidRPr="00D134C4">
        <w:rPr>
          <w:rFonts w:ascii="Tahoma" w:hAnsi="Tahoma" w:cs="Tahoma"/>
          <w:b/>
          <w:sz w:val="20"/>
          <w:szCs w:val="20"/>
        </w:rPr>
        <w:t xml:space="preserve">Php   </w:t>
      </w:r>
      <w:r w:rsidR="00CB6BC8">
        <w:rPr>
          <w:rFonts w:ascii="Tahoma" w:hAnsi="Tahoma" w:cs="Tahoma"/>
          <w:b/>
          <w:sz w:val="20"/>
          <w:szCs w:val="20"/>
        </w:rPr>
        <w:t>4,999,020</w:t>
      </w:r>
      <w:r w:rsidR="00754A24">
        <w:rPr>
          <w:rFonts w:ascii="Tahoma" w:hAnsi="Tahoma" w:cs="Tahoma"/>
          <w:b/>
          <w:sz w:val="20"/>
          <w:szCs w:val="20"/>
        </w:rPr>
        <w:t>.00</w:t>
      </w:r>
    </w:p>
    <w:p w14:paraId="3314E538" w14:textId="15CC9462" w:rsidR="00FC77B4" w:rsidRPr="00D134C4" w:rsidRDefault="007A5CC3" w:rsidP="00FC77B4">
      <w:pPr>
        <w:ind w:firstLine="720"/>
        <w:rPr>
          <w:rFonts w:ascii="Tahoma" w:hAnsi="Tahoma" w:cs="Tahoma"/>
          <w:sz w:val="20"/>
          <w:szCs w:val="20"/>
        </w:rPr>
      </w:pPr>
      <w:r>
        <w:rPr>
          <w:rFonts w:ascii="Tahoma" w:hAnsi="Tahoma" w:cs="Tahoma"/>
          <w:sz w:val="20"/>
          <w:szCs w:val="20"/>
        </w:rPr>
        <w:t xml:space="preserve">      </w:t>
      </w:r>
      <w:r w:rsidR="00FC77B4">
        <w:rPr>
          <w:rFonts w:ascii="Tahoma" w:hAnsi="Tahoma" w:cs="Tahoma"/>
          <w:sz w:val="20"/>
          <w:szCs w:val="20"/>
        </w:rPr>
        <w:t>Duration</w:t>
      </w:r>
      <w:r w:rsidR="00FC77B4">
        <w:rPr>
          <w:rFonts w:ascii="Tahoma" w:hAnsi="Tahoma" w:cs="Tahoma"/>
          <w:sz w:val="20"/>
          <w:szCs w:val="20"/>
        </w:rPr>
        <w:tab/>
      </w:r>
      <w:r w:rsidR="00FC77B4">
        <w:rPr>
          <w:rFonts w:ascii="Tahoma" w:hAnsi="Tahoma" w:cs="Tahoma"/>
          <w:sz w:val="20"/>
          <w:szCs w:val="20"/>
        </w:rPr>
        <w:tab/>
      </w:r>
      <w:r>
        <w:rPr>
          <w:rFonts w:ascii="Tahoma" w:hAnsi="Tahoma" w:cs="Tahoma"/>
          <w:sz w:val="20"/>
          <w:szCs w:val="20"/>
        </w:rPr>
        <w:tab/>
      </w:r>
      <w:r w:rsidR="00FC77B4" w:rsidRPr="00D134C4">
        <w:rPr>
          <w:rFonts w:ascii="Tahoma" w:hAnsi="Tahoma" w:cs="Tahoma"/>
          <w:sz w:val="20"/>
          <w:szCs w:val="20"/>
        </w:rPr>
        <w:t xml:space="preserve">:   </w:t>
      </w:r>
      <w:r w:rsidR="007257B8">
        <w:rPr>
          <w:rFonts w:ascii="Tahoma" w:hAnsi="Tahoma" w:cs="Tahoma"/>
          <w:sz w:val="20"/>
          <w:szCs w:val="20"/>
        </w:rPr>
        <w:t>3</w:t>
      </w:r>
      <w:r w:rsidR="000F778E">
        <w:rPr>
          <w:rFonts w:ascii="Tahoma" w:hAnsi="Tahoma" w:cs="Tahoma"/>
          <w:sz w:val="20"/>
          <w:szCs w:val="20"/>
        </w:rPr>
        <w:t>0</w:t>
      </w:r>
      <w:r w:rsidR="00FC77B4" w:rsidRPr="00D134C4">
        <w:rPr>
          <w:rFonts w:ascii="Tahoma" w:hAnsi="Tahoma" w:cs="Tahoma"/>
          <w:sz w:val="20"/>
          <w:szCs w:val="20"/>
        </w:rPr>
        <w:t xml:space="preserve"> Calendar days</w:t>
      </w:r>
      <w:r w:rsidR="00FC77B4">
        <w:rPr>
          <w:rFonts w:ascii="Tahoma" w:hAnsi="Tahoma" w:cs="Tahoma"/>
          <w:sz w:val="20"/>
          <w:szCs w:val="20"/>
        </w:rPr>
        <w:t xml:space="preserve"> upon issuance of NTP</w:t>
      </w:r>
      <w:r w:rsidR="00FC77B4" w:rsidRPr="00D134C4">
        <w:rPr>
          <w:rFonts w:ascii="Tahoma" w:hAnsi="Tahoma" w:cs="Tahoma"/>
          <w:sz w:val="20"/>
          <w:szCs w:val="20"/>
        </w:rPr>
        <w:tab/>
        <w:t xml:space="preserve">  </w:t>
      </w:r>
    </w:p>
    <w:p w14:paraId="43AA5C87" w14:textId="143E9CAF" w:rsidR="00FC77B4" w:rsidRPr="00D134C4" w:rsidRDefault="007A5CC3" w:rsidP="00FC77B4">
      <w:pPr>
        <w:ind w:firstLine="720"/>
        <w:rPr>
          <w:rFonts w:ascii="Tahoma" w:hAnsi="Tahoma" w:cs="Tahoma"/>
          <w:sz w:val="20"/>
          <w:szCs w:val="20"/>
        </w:rPr>
      </w:pPr>
      <w:r>
        <w:rPr>
          <w:rFonts w:ascii="Tahoma" w:hAnsi="Tahoma" w:cs="Tahoma"/>
          <w:sz w:val="20"/>
          <w:szCs w:val="20"/>
        </w:rPr>
        <w:t xml:space="preserve">     </w:t>
      </w:r>
      <w:r w:rsidR="00FC77B4">
        <w:rPr>
          <w:rFonts w:ascii="Tahoma" w:hAnsi="Tahoma" w:cs="Tahoma"/>
          <w:sz w:val="20"/>
          <w:szCs w:val="20"/>
        </w:rPr>
        <w:t>Cost of Bid documents</w:t>
      </w:r>
      <w:r w:rsidR="00FC77B4">
        <w:rPr>
          <w:rFonts w:ascii="Tahoma" w:hAnsi="Tahoma" w:cs="Tahoma"/>
          <w:sz w:val="20"/>
          <w:szCs w:val="20"/>
        </w:rPr>
        <w:tab/>
      </w:r>
      <w:r w:rsidR="00FC77B4" w:rsidRPr="00D134C4">
        <w:rPr>
          <w:rFonts w:ascii="Tahoma" w:hAnsi="Tahoma" w:cs="Tahoma"/>
          <w:sz w:val="20"/>
          <w:szCs w:val="20"/>
        </w:rPr>
        <w:t xml:space="preserve">:   Php </w:t>
      </w:r>
      <w:r w:rsidR="00CB6BC8">
        <w:rPr>
          <w:rFonts w:ascii="Tahoma" w:hAnsi="Tahoma" w:cs="Tahoma"/>
          <w:sz w:val="20"/>
          <w:szCs w:val="20"/>
        </w:rPr>
        <w:t>5</w:t>
      </w:r>
      <w:r w:rsidR="00FC77B4">
        <w:rPr>
          <w:rFonts w:ascii="Tahoma" w:hAnsi="Tahoma" w:cs="Tahoma"/>
          <w:sz w:val="20"/>
          <w:szCs w:val="20"/>
        </w:rPr>
        <w:t>,0</w:t>
      </w:r>
      <w:r w:rsidR="00FC77B4" w:rsidRPr="00D134C4">
        <w:rPr>
          <w:rFonts w:ascii="Tahoma" w:hAnsi="Tahoma" w:cs="Tahoma"/>
          <w:sz w:val="20"/>
          <w:szCs w:val="20"/>
        </w:rPr>
        <w:t>00.00</w:t>
      </w:r>
    </w:p>
    <w:p w14:paraId="79AC6FF2" w14:textId="71D6EFF0" w:rsidR="00FC77B4" w:rsidRDefault="007A5CC3" w:rsidP="00FC77B4">
      <w:pPr>
        <w:ind w:firstLine="720"/>
        <w:rPr>
          <w:rFonts w:ascii="Tahoma" w:hAnsi="Tahoma" w:cs="Tahoma"/>
          <w:color w:val="auto"/>
          <w:sz w:val="20"/>
          <w:szCs w:val="20"/>
        </w:rPr>
      </w:pPr>
      <w:r>
        <w:rPr>
          <w:rFonts w:ascii="Tahoma" w:hAnsi="Tahoma" w:cs="Tahoma"/>
          <w:sz w:val="20"/>
          <w:szCs w:val="20"/>
        </w:rPr>
        <w:t xml:space="preserve">     </w:t>
      </w:r>
      <w:r w:rsidR="00FC77B4">
        <w:rPr>
          <w:rFonts w:ascii="Tahoma" w:hAnsi="Tahoma" w:cs="Tahoma"/>
          <w:sz w:val="20"/>
          <w:szCs w:val="20"/>
        </w:rPr>
        <w:t>Source of Fund</w:t>
      </w:r>
      <w:r w:rsidR="00FC77B4">
        <w:rPr>
          <w:rFonts w:ascii="Tahoma" w:hAnsi="Tahoma" w:cs="Tahoma"/>
          <w:sz w:val="20"/>
          <w:szCs w:val="20"/>
        </w:rPr>
        <w:tab/>
      </w:r>
      <w:r w:rsidR="00FC77B4">
        <w:rPr>
          <w:rFonts w:ascii="Tahoma" w:hAnsi="Tahoma" w:cs="Tahoma"/>
          <w:sz w:val="20"/>
          <w:szCs w:val="20"/>
        </w:rPr>
        <w:tab/>
      </w:r>
      <w:r w:rsidR="00FC77B4" w:rsidRPr="00D134C4">
        <w:rPr>
          <w:rFonts w:ascii="Tahoma" w:hAnsi="Tahoma" w:cs="Tahoma"/>
          <w:sz w:val="20"/>
          <w:szCs w:val="20"/>
        </w:rPr>
        <w:t xml:space="preserve">:   </w:t>
      </w:r>
      <w:r w:rsidR="00313FF1">
        <w:rPr>
          <w:rFonts w:ascii="Tahoma" w:hAnsi="Tahoma" w:cs="Tahoma"/>
          <w:sz w:val="20"/>
          <w:szCs w:val="20"/>
        </w:rPr>
        <w:t>GAA FY 2025</w:t>
      </w:r>
    </w:p>
    <w:p w14:paraId="7F760897" w14:textId="50CF93EA" w:rsidR="001343C1" w:rsidRDefault="001343C1" w:rsidP="001343C1">
      <w:pPr>
        <w:rPr>
          <w:rFonts w:ascii="Tahoma" w:hAnsi="Tahoma" w:cs="Tahoma"/>
          <w:color w:val="auto"/>
          <w:sz w:val="20"/>
          <w:szCs w:val="20"/>
        </w:rPr>
      </w:pPr>
    </w:p>
    <w:p w14:paraId="466A4961" w14:textId="77777777" w:rsidR="007A5CC3" w:rsidRDefault="007A5CC3" w:rsidP="001343C1">
      <w:pPr>
        <w:rPr>
          <w:rFonts w:ascii="Tahoma" w:hAnsi="Tahoma" w:cs="Tahoma"/>
          <w:color w:val="auto"/>
          <w:sz w:val="20"/>
          <w:szCs w:val="20"/>
        </w:rPr>
      </w:pPr>
    </w:p>
    <w:p w14:paraId="4D20955E" w14:textId="40F1E230" w:rsidR="00754A24" w:rsidRPr="00754A24" w:rsidRDefault="00FC77B4" w:rsidP="00754A24">
      <w:pPr>
        <w:pStyle w:val="NoSpacing"/>
        <w:numPr>
          <w:ilvl w:val="0"/>
          <w:numId w:val="1"/>
        </w:numPr>
        <w:rPr>
          <w:rFonts w:ascii="Tahoma" w:hAnsi="Tahoma" w:cs="Tahoma"/>
          <w:szCs w:val="20"/>
        </w:rPr>
      </w:pPr>
      <w:r w:rsidRPr="00754A24">
        <w:rPr>
          <w:rFonts w:ascii="Tahoma" w:hAnsi="Tahoma" w:cs="Tahoma"/>
          <w:color w:val="auto"/>
          <w:szCs w:val="20"/>
        </w:rPr>
        <w:t>The DPWH-NUEVA VIZCAYA 1</w:t>
      </w:r>
      <w:r w:rsidRPr="00754A24">
        <w:rPr>
          <w:rFonts w:ascii="Tahoma" w:hAnsi="Tahoma" w:cs="Tahoma"/>
          <w:color w:val="auto"/>
          <w:szCs w:val="20"/>
          <w:vertAlign w:val="superscript"/>
        </w:rPr>
        <w:t>st</w:t>
      </w:r>
      <w:r w:rsidRPr="00754A24">
        <w:rPr>
          <w:rFonts w:ascii="Tahoma" w:hAnsi="Tahoma" w:cs="Tahoma"/>
          <w:color w:val="auto"/>
          <w:szCs w:val="20"/>
        </w:rPr>
        <w:t>. District Engineering Office now invites bids for the</w:t>
      </w:r>
      <w:r w:rsidR="009B5DCD" w:rsidRPr="00754A24">
        <w:rPr>
          <w:rFonts w:ascii="Tahoma" w:hAnsi="Tahoma" w:cs="Tahoma"/>
          <w:color w:val="auto"/>
          <w:szCs w:val="20"/>
        </w:rPr>
        <w:t xml:space="preserve"> </w:t>
      </w:r>
      <w:r w:rsidR="00754A24" w:rsidRPr="00754A24">
        <w:rPr>
          <w:rFonts w:ascii="Tahoma" w:hAnsi="Tahoma" w:cs="Tahoma"/>
          <w:szCs w:val="20"/>
        </w:rPr>
        <w:t>Procurement of -1</w:t>
      </w:r>
      <w:r w:rsidR="00CB6BC8">
        <w:rPr>
          <w:rFonts w:ascii="Tahoma" w:hAnsi="Tahoma" w:cs="Tahoma"/>
          <w:szCs w:val="20"/>
        </w:rPr>
        <w:t>0</w:t>
      </w:r>
      <w:r w:rsidR="00754A24" w:rsidRPr="00754A24">
        <w:rPr>
          <w:rFonts w:ascii="Tahoma" w:hAnsi="Tahoma" w:cs="Tahoma"/>
          <w:szCs w:val="20"/>
        </w:rPr>
        <w:t>- pc Diamond Core Bit, 6”with Back and   Screw Connector, outside Diameter, 160mm, Inside  Diameter, 152mm, Bit Length, 450mm etc. for use in the    Maintenance of National Roads and Bridges</w:t>
      </w:r>
    </w:p>
    <w:p w14:paraId="7DAF7900" w14:textId="760F128F" w:rsidR="00BC2E87" w:rsidRPr="00754A24" w:rsidRDefault="00BC2E87" w:rsidP="00754A24">
      <w:pPr>
        <w:pStyle w:val="NoSpacing"/>
        <w:ind w:left="720" w:right="17" w:firstLine="0"/>
        <w:jc w:val="left"/>
        <w:rPr>
          <w:rFonts w:ascii="Tahoma" w:hAnsi="Tahoma" w:cs="Tahoma"/>
          <w:szCs w:val="20"/>
        </w:rPr>
      </w:pPr>
    </w:p>
    <w:p w14:paraId="414653F6" w14:textId="337447D2" w:rsidR="00096563" w:rsidRPr="00776EAD" w:rsidRDefault="00FC77B4" w:rsidP="00776EAD">
      <w:pPr>
        <w:pStyle w:val="ListParagraph"/>
        <w:numPr>
          <w:ilvl w:val="0"/>
          <w:numId w:val="1"/>
        </w:numPr>
        <w:spacing w:line="240" w:lineRule="auto"/>
        <w:ind w:right="15"/>
        <w:jc w:val="both"/>
        <w:rPr>
          <w:rFonts w:ascii="Tahoma" w:eastAsia="Times New Roman" w:hAnsi="Tahoma" w:cs="Tahoma"/>
          <w:color w:val="auto"/>
          <w:sz w:val="20"/>
          <w:szCs w:val="20"/>
        </w:rPr>
      </w:pPr>
      <w:r w:rsidRPr="00776EAD">
        <w:rPr>
          <w:rFonts w:ascii="Tahoma" w:eastAsia="Times New Roman" w:hAnsi="Tahoma" w:cs="Tahoma"/>
          <w:color w:val="auto"/>
          <w:sz w:val="20"/>
          <w:szCs w:val="20"/>
        </w:rPr>
        <w:t>Delivery of Goods is required as specified in the Schedule of Requirements. Bidders must have completed a contract similar to the project whose total value must be at least 50% of the total ABC within ten (10) years before the opening of bids. The description of an eligible bidder is contained in the Bidding Documents, particularly in Section II. Instruction to Bidders.</w:t>
      </w:r>
    </w:p>
    <w:p w14:paraId="420FED1E" w14:textId="77777777" w:rsidR="00FC77B4" w:rsidRDefault="00FC77B4" w:rsidP="00FC77B4">
      <w:pPr>
        <w:spacing w:line="240" w:lineRule="auto"/>
        <w:ind w:left="360" w:right="15"/>
        <w:rPr>
          <w:rFonts w:ascii="Tahoma" w:hAnsi="Tahoma" w:cs="Tahoma"/>
          <w:color w:val="auto"/>
          <w:sz w:val="20"/>
          <w:szCs w:val="20"/>
        </w:rPr>
      </w:pPr>
    </w:p>
    <w:p w14:paraId="78086F30" w14:textId="77777777" w:rsidR="00FC77B4" w:rsidRDefault="00FC77B4" w:rsidP="00FC77B4">
      <w:pPr>
        <w:pStyle w:val="ListParagraph"/>
        <w:numPr>
          <w:ilvl w:val="0"/>
          <w:numId w:val="1"/>
        </w:numPr>
        <w:spacing w:line="240" w:lineRule="auto"/>
        <w:ind w:right="15"/>
        <w:jc w:val="both"/>
        <w:rPr>
          <w:rFonts w:ascii="Tahoma" w:eastAsia="Times New Roman" w:hAnsi="Tahoma" w:cs="Tahoma"/>
          <w:color w:val="auto"/>
          <w:sz w:val="20"/>
          <w:szCs w:val="20"/>
        </w:rPr>
      </w:pPr>
      <w:r>
        <w:rPr>
          <w:rFonts w:ascii="Tahoma" w:eastAsia="Times New Roman" w:hAnsi="Tahoma" w:cs="Tahoma"/>
          <w:color w:val="auto"/>
          <w:sz w:val="20"/>
          <w:szCs w:val="20"/>
        </w:rPr>
        <w:t>Bidding will be conducted through open competitive bidding procedures using a non-discretionary “pass/fail’ criterion as specified in the Implementing Rules and Regulations (IRR) of the Republic Act (RA) 9184, otherwise known as the Government Procurement Reform Act”.</w:t>
      </w:r>
    </w:p>
    <w:p w14:paraId="769E75BA" w14:textId="77777777" w:rsidR="00FC77B4" w:rsidRPr="0058288E" w:rsidRDefault="00FC77B4" w:rsidP="00FC77B4">
      <w:pPr>
        <w:pStyle w:val="ListParagraph"/>
        <w:rPr>
          <w:rFonts w:ascii="Tahoma" w:eastAsia="Times New Roman" w:hAnsi="Tahoma" w:cs="Tahoma"/>
          <w:color w:val="auto"/>
          <w:sz w:val="20"/>
          <w:szCs w:val="20"/>
        </w:rPr>
      </w:pPr>
    </w:p>
    <w:p w14:paraId="7D633743" w14:textId="6BF2D8FD" w:rsidR="007A5CC3" w:rsidRDefault="00FC77B4" w:rsidP="00096563">
      <w:pPr>
        <w:pStyle w:val="ListParagraph"/>
        <w:spacing w:line="240" w:lineRule="auto"/>
        <w:ind w:right="15"/>
        <w:jc w:val="both"/>
        <w:rPr>
          <w:rFonts w:ascii="Tahoma" w:hAnsi="Tahoma" w:cs="Tahoma"/>
          <w:color w:val="auto"/>
          <w:sz w:val="20"/>
          <w:szCs w:val="20"/>
        </w:rPr>
      </w:pPr>
      <w:r>
        <w:rPr>
          <w:rFonts w:ascii="Tahoma" w:eastAsia="Times New Roman" w:hAnsi="Tahoma" w:cs="Tahoma"/>
          <w:color w:val="auto"/>
          <w:sz w:val="20"/>
          <w:szCs w:val="20"/>
        </w:rPr>
        <w:t xml:space="preserve">Bidding is restricted to Filipino citizens/sole </w:t>
      </w:r>
      <w:r w:rsidR="00F86B47">
        <w:rPr>
          <w:rFonts w:ascii="Tahoma" w:eastAsia="Times New Roman" w:hAnsi="Tahoma" w:cs="Tahoma"/>
          <w:color w:val="auto"/>
          <w:sz w:val="20"/>
          <w:szCs w:val="20"/>
        </w:rPr>
        <w:t>proprietorships, partnership</w:t>
      </w:r>
      <w:r>
        <w:rPr>
          <w:rFonts w:ascii="Tahoma" w:eastAsia="Times New Roman" w:hAnsi="Tahoma" w:cs="Tahoma"/>
          <w:color w:val="auto"/>
          <w:sz w:val="20"/>
          <w:szCs w:val="20"/>
        </w:rPr>
        <w:t xml:space="preserve">, or organization with at least sixty percent (60%) interest or outstanding capital stock belonging to citizen of the Philippines, and to citizens or organization of a country, the laws or regulations of which grant similar rights or </w:t>
      </w:r>
      <w:r w:rsidR="00F86B47">
        <w:rPr>
          <w:rFonts w:ascii="Tahoma" w:eastAsia="Times New Roman" w:hAnsi="Tahoma" w:cs="Tahoma"/>
          <w:color w:val="auto"/>
          <w:sz w:val="20"/>
          <w:szCs w:val="20"/>
        </w:rPr>
        <w:t>privileges</w:t>
      </w:r>
      <w:r>
        <w:rPr>
          <w:rFonts w:ascii="Tahoma" w:eastAsia="Times New Roman" w:hAnsi="Tahoma" w:cs="Tahoma"/>
          <w:color w:val="auto"/>
          <w:sz w:val="20"/>
          <w:szCs w:val="20"/>
        </w:rPr>
        <w:t xml:space="preserve"> to Filipino citizens, pursuant to R</w:t>
      </w:r>
      <w:r w:rsidR="006A694B">
        <w:rPr>
          <w:rFonts w:ascii="Tahoma" w:eastAsia="Times New Roman" w:hAnsi="Tahoma" w:cs="Tahoma"/>
          <w:color w:val="auto"/>
          <w:sz w:val="20"/>
          <w:szCs w:val="20"/>
        </w:rPr>
        <w:t>A</w:t>
      </w:r>
      <w:r>
        <w:rPr>
          <w:rFonts w:ascii="Tahoma" w:eastAsia="Times New Roman" w:hAnsi="Tahoma" w:cs="Tahoma"/>
          <w:color w:val="auto"/>
          <w:sz w:val="20"/>
          <w:szCs w:val="20"/>
        </w:rPr>
        <w:t xml:space="preserve"> 5183 and subject to Commonwealth Act 138.</w:t>
      </w:r>
    </w:p>
    <w:p w14:paraId="71D77578" w14:textId="77777777" w:rsidR="00AB33DD" w:rsidRDefault="00AB33DD" w:rsidP="00FC77B4">
      <w:pPr>
        <w:spacing w:line="240" w:lineRule="auto"/>
        <w:ind w:right="15"/>
        <w:rPr>
          <w:rFonts w:ascii="Tahoma" w:hAnsi="Tahoma" w:cs="Tahoma"/>
          <w:color w:val="auto"/>
          <w:sz w:val="20"/>
          <w:szCs w:val="20"/>
        </w:rPr>
      </w:pPr>
    </w:p>
    <w:p w14:paraId="71C27A52" w14:textId="77777777" w:rsidR="00FC77B4" w:rsidRPr="00AA17F9" w:rsidRDefault="00FC77B4" w:rsidP="00806177">
      <w:pPr>
        <w:pStyle w:val="ListParagraph"/>
        <w:numPr>
          <w:ilvl w:val="0"/>
          <w:numId w:val="1"/>
        </w:numPr>
        <w:spacing w:line="240" w:lineRule="auto"/>
        <w:ind w:right="15"/>
        <w:jc w:val="both"/>
        <w:rPr>
          <w:rFonts w:ascii="Tahoma" w:eastAsia="Times New Roman" w:hAnsi="Tahoma" w:cs="Tahoma"/>
          <w:color w:val="auto"/>
          <w:sz w:val="20"/>
          <w:szCs w:val="20"/>
        </w:rPr>
      </w:pPr>
      <w:r w:rsidRPr="00AA17F9">
        <w:rPr>
          <w:rFonts w:ascii="Tahoma" w:eastAsia="Times New Roman" w:hAnsi="Tahoma" w:cs="Tahoma"/>
          <w:color w:val="auto"/>
          <w:sz w:val="20"/>
          <w:szCs w:val="20"/>
        </w:rPr>
        <w:t>Interested bidders may obtain further information from the DPWH-NV 1</w:t>
      </w:r>
      <w:r w:rsidRPr="00AA17F9">
        <w:rPr>
          <w:rFonts w:ascii="Tahoma" w:eastAsia="Times New Roman" w:hAnsi="Tahoma" w:cs="Tahoma"/>
          <w:color w:val="auto"/>
          <w:sz w:val="20"/>
          <w:szCs w:val="20"/>
          <w:vertAlign w:val="superscript"/>
        </w:rPr>
        <w:t>st</w:t>
      </w:r>
      <w:r w:rsidRPr="00AA17F9">
        <w:rPr>
          <w:rFonts w:ascii="Tahoma" w:eastAsia="Times New Roman" w:hAnsi="Tahoma" w:cs="Tahoma"/>
          <w:color w:val="auto"/>
          <w:sz w:val="20"/>
          <w:szCs w:val="20"/>
        </w:rPr>
        <w:t>. DEO and inspect the Bidding Documents at the address given below during 8:00 A.M. to 5:00 P.M. Monday to Friday.</w:t>
      </w:r>
    </w:p>
    <w:p w14:paraId="56F50018" w14:textId="018C1BEC" w:rsidR="00675948" w:rsidRDefault="00FC77B4" w:rsidP="00FC77B4">
      <w:pPr>
        <w:pStyle w:val="ListParagraph"/>
        <w:spacing w:line="240" w:lineRule="auto"/>
        <w:ind w:right="15"/>
        <w:jc w:val="both"/>
        <w:rPr>
          <w:rFonts w:ascii="Tahoma" w:eastAsia="Times New Roman" w:hAnsi="Tahoma" w:cs="Tahoma"/>
          <w:color w:val="auto"/>
          <w:sz w:val="20"/>
          <w:szCs w:val="20"/>
        </w:rPr>
      </w:pPr>
      <w:r>
        <w:rPr>
          <w:rFonts w:ascii="Tahoma" w:eastAsia="Times New Roman" w:hAnsi="Tahoma" w:cs="Tahoma"/>
          <w:color w:val="auto"/>
          <w:sz w:val="20"/>
          <w:szCs w:val="20"/>
        </w:rPr>
        <w:t xml:space="preserve">A complete set of bidding documents may be acquired by interested Bidders </w:t>
      </w:r>
      <w:r w:rsidRPr="001D31AA">
        <w:rPr>
          <w:rFonts w:ascii="Tahoma" w:eastAsia="Times New Roman" w:hAnsi="Tahoma" w:cs="Tahoma"/>
          <w:color w:val="auto"/>
          <w:sz w:val="20"/>
          <w:szCs w:val="20"/>
        </w:rPr>
        <w:t>on</w:t>
      </w:r>
      <w:r w:rsidRPr="001D31AA">
        <w:rPr>
          <w:rFonts w:ascii="Tahoma" w:eastAsia="Times New Roman" w:hAnsi="Tahoma" w:cs="Tahoma"/>
          <w:b/>
          <w:color w:val="auto"/>
          <w:sz w:val="20"/>
          <w:szCs w:val="20"/>
        </w:rPr>
        <w:t xml:space="preserve"> </w:t>
      </w:r>
      <w:r w:rsidR="007257B8">
        <w:rPr>
          <w:rFonts w:ascii="Tahoma" w:eastAsia="Times New Roman" w:hAnsi="Tahoma" w:cs="Tahoma"/>
          <w:b/>
          <w:color w:val="auto"/>
          <w:sz w:val="20"/>
          <w:szCs w:val="20"/>
        </w:rPr>
        <w:t xml:space="preserve">June </w:t>
      </w:r>
      <w:r w:rsidR="00155996">
        <w:rPr>
          <w:rFonts w:ascii="Tahoma" w:eastAsia="Times New Roman" w:hAnsi="Tahoma" w:cs="Tahoma"/>
          <w:b/>
          <w:color w:val="auto"/>
          <w:sz w:val="20"/>
          <w:szCs w:val="20"/>
        </w:rPr>
        <w:t>9</w:t>
      </w:r>
      <w:r w:rsidR="00DC4EF6">
        <w:rPr>
          <w:rFonts w:ascii="Tahoma" w:eastAsia="Times New Roman" w:hAnsi="Tahoma" w:cs="Tahoma"/>
          <w:b/>
          <w:color w:val="auto"/>
          <w:sz w:val="20"/>
          <w:szCs w:val="20"/>
        </w:rPr>
        <w:t>, 202</w:t>
      </w:r>
      <w:r w:rsidR="000266F3">
        <w:rPr>
          <w:rFonts w:ascii="Tahoma" w:eastAsia="Times New Roman" w:hAnsi="Tahoma" w:cs="Tahoma"/>
          <w:b/>
          <w:color w:val="auto"/>
          <w:sz w:val="20"/>
          <w:szCs w:val="20"/>
        </w:rPr>
        <w:t>5</w:t>
      </w:r>
      <w:r w:rsidR="00DC4EF6">
        <w:rPr>
          <w:rFonts w:ascii="Tahoma" w:eastAsia="Times New Roman" w:hAnsi="Tahoma" w:cs="Tahoma"/>
          <w:b/>
          <w:color w:val="auto"/>
          <w:sz w:val="20"/>
          <w:szCs w:val="20"/>
        </w:rPr>
        <w:t xml:space="preserve"> to </w:t>
      </w:r>
      <w:r w:rsidR="00313FF1">
        <w:rPr>
          <w:rFonts w:ascii="Tahoma" w:eastAsia="Times New Roman" w:hAnsi="Tahoma" w:cs="Tahoma"/>
          <w:b/>
          <w:color w:val="auto"/>
          <w:sz w:val="20"/>
          <w:szCs w:val="20"/>
        </w:rPr>
        <w:t>Ju</w:t>
      </w:r>
      <w:r w:rsidR="007257B8">
        <w:rPr>
          <w:rFonts w:ascii="Tahoma" w:eastAsia="Times New Roman" w:hAnsi="Tahoma" w:cs="Tahoma"/>
          <w:b/>
          <w:color w:val="auto"/>
          <w:sz w:val="20"/>
          <w:szCs w:val="20"/>
        </w:rPr>
        <w:t>ly</w:t>
      </w:r>
      <w:r w:rsidR="00313FF1">
        <w:rPr>
          <w:rFonts w:ascii="Tahoma" w:eastAsia="Times New Roman" w:hAnsi="Tahoma" w:cs="Tahoma"/>
          <w:b/>
          <w:color w:val="auto"/>
          <w:sz w:val="20"/>
          <w:szCs w:val="20"/>
        </w:rPr>
        <w:t xml:space="preserve"> </w:t>
      </w:r>
      <w:r w:rsidR="00754A24">
        <w:rPr>
          <w:rFonts w:ascii="Tahoma" w:eastAsia="Times New Roman" w:hAnsi="Tahoma" w:cs="Tahoma"/>
          <w:b/>
          <w:color w:val="auto"/>
          <w:sz w:val="20"/>
          <w:szCs w:val="20"/>
        </w:rPr>
        <w:t>29</w:t>
      </w:r>
      <w:r w:rsidR="000A6FA5">
        <w:rPr>
          <w:rFonts w:ascii="Tahoma" w:eastAsia="Times New Roman" w:hAnsi="Tahoma" w:cs="Tahoma"/>
          <w:b/>
          <w:color w:val="auto"/>
          <w:sz w:val="20"/>
          <w:szCs w:val="20"/>
        </w:rPr>
        <w:t>, 2025</w:t>
      </w:r>
      <w:r>
        <w:rPr>
          <w:rFonts w:ascii="Tahoma" w:eastAsia="Times New Roman" w:hAnsi="Tahoma" w:cs="Tahoma"/>
          <w:color w:val="auto"/>
          <w:sz w:val="20"/>
          <w:szCs w:val="20"/>
        </w:rPr>
        <w:t xml:space="preserve"> from the Secretariat, Procurement Unit, DPWH NV 1</w:t>
      </w:r>
      <w:r w:rsidRPr="0017779C">
        <w:rPr>
          <w:rFonts w:ascii="Tahoma" w:eastAsia="Times New Roman" w:hAnsi="Tahoma" w:cs="Tahoma"/>
          <w:color w:val="auto"/>
          <w:sz w:val="20"/>
          <w:szCs w:val="20"/>
          <w:vertAlign w:val="superscript"/>
        </w:rPr>
        <w:t>st</w:t>
      </w:r>
      <w:r>
        <w:rPr>
          <w:rFonts w:ascii="Tahoma" w:eastAsia="Times New Roman" w:hAnsi="Tahoma" w:cs="Tahoma"/>
          <w:color w:val="auto"/>
          <w:sz w:val="20"/>
          <w:szCs w:val="20"/>
        </w:rPr>
        <w:t xml:space="preserve">. DEO, Bayombong, Nueva Vizcaya. It may also be downloaded free of charge the website of the Department of Public Works and Highways (DPWH) and the website of the Philippine </w:t>
      </w:r>
      <w:r w:rsidR="00AB33DD">
        <w:rPr>
          <w:rFonts w:ascii="Tahoma" w:eastAsia="Times New Roman" w:hAnsi="Tahoma" w:cs="Tahoma"/>
          <w:color w:val="auto"/>
          <w:sz w:val="20"/>
          <w:szCs w:val="20"/>
        </w:rPr>
        <w:t>Government</w:t>
      </w:r>
      <w:r>
        <w:rPr>
          <w:rFonts w:ascii="Tahoma" w:eastAsia="Times New Roman" w:hAnsi="Tahoma" w:cs="Tahoma"/>
          <w:color w:val="auto"/>
          <w:sz w:val="20"/>
          <w:szCs w:val="20"/>
        </w:rPr>
        <w:t xml:space="preserve"> Electronic Procurement System (</w:t>
      </w:r>
      <w:proofErr w:type="spellStart"/>
      <w:r>
        <w:rPr>
          <w:rFonts w:ascii="Tahoma" w:eastAsia="Times New Roman" w:hAnsi="Tahoma" w:cs="Tahoma"/>
          <w:color w:val="auto"/>
          <w:sz w:val="20"/>
          <w:szCs w:val="20"/>
        </w:rPr>
        <w:t>PhilGEPS</w:t>
      </w:r>
      <w:proofErr w:type="spellEnd"/>
      <w:r>
        <w:rPr>
          <w:rFonts w:ascii="Tahoma" w:eastAsia="Times New Roman" w:hAnsi="Tahoma" w:cs="Tahoma"/>
          <w:color w:val="auto"/>
          <w:sz w:val="20"/>
          <w:szCs w:val="20"/>
        </w:rPr>
        <w:t>), provided that the Bidders shall pay the applicable fee for the Bidding Documents not later than the submission of their Bids.</w:t>
      </w:r>
    </w:p>
    <w:p w14:paraId="0B547FA0" w14:textId="77777777" w:rsidR="00FB24E6" w:rsidRDefault="00FB24E6" w:rsidP="00FC77B4">
      <w:pPr>
        <w:pStyle w:val="ListParagraph"/>
        <w:spacing w:line="240" w:lineRule="auto"/>
        <w:ind w:right="15"/>
        <w:jc w:val="both"/>
        <w:rPr>
          <w:rFonts w:ascii="Tahoma" w:eastAsia="Times New Roman" w:hAnsi="Tahoma" w:cs="Tahoma"/>
          <w:color w:val="auto"/>
          <w:sz w:val="20"/>
          <w:szCs w:val="20"/>
        </w:rPr>
      </w:pPr>
    </w:p>
    <w:p w14:paraId="5C56688B" w14:textId="262C441C" w:rsidR="00096563" w:rsidRDefault="00FC77B4" w:rsidP="00524AE8">
      <w:pPr>
        <w:pStyle w:val="ListParagraph"/>
        <w:numPr>
          <w:ilvl w:val="0"/>
          <w:numId w:val="1"/>
        </w:numPr>
        <w:spacing w:line="240" w:lineRule="auto"/>
        <w:ind w:right="15"/>
        <w:jc w:val="both"/>
        <w:rPr>
          <w:rFonts w:ascii="Tahoma" w:eastAsia="Times New Roman" w:hAnsi="Tahoma" w:cs="Tahoma"/>
          <w:color w:val="auto"/>
          <w:sz w:val="20"/>
          <w:szCs w:val="20"/>
        </w:rPr>
      </w:pPr>
      <w:r w:rsidRPr="000F778E">
        <w:rPr>
          <w:rFonts w:ascii="Tahoma" w:eastAsia="Times New Roman" w:hAnsi="Tahoma" w:cs="Tahoma"/>
          <w:color w:val="auto"/>
          <w:sz w:val="20"/>
          <w:szCs w:val="20"/>
        </w:rPr>
        <w:t xml:space="preserve">Pre-bid shall be held on </w:t>
      </w:r>
      <w:r w:rsidR="007257B8">
        <w:rPr>
          <w:rFonts w:ascii="Tahoma" w:eastAsia="Times New Roman" w:hAnsi="Tahoma" w:cs="Tahoma"/>
          <w:b/>
          <w:color w:val="auto"/>
          <w:sz w:val="20"/>
          <w:szCs w:val="20"/>
        </w:rPr>
        <w:t>Ju</w:t>
      </w:r>
      <w:r w:rsidR="00754A24">
        <w:rPr>
          <w:rFonts w:ascii="Tahoma" w:eastAsia="Times New Roman" w:hAnsi="Tahoma" w:cs="Tahoma"/>
          <w:b/>
          <w:color w:val="auto"/>
          <w:sz w:val="20"/>
          <w:szCs w:val="20"/>
        </w:rPr>
        <w:t xml:space="preserve">ly </w:t>
      </w:r>
      <w:r w:rsidR="007736B4">
        <w:rPr>
          <w:rFonts w:ascii="Tahoma" w:eastAsia="Times New Roman" w:hAnsi="Tahoma" w:cs="Tahoma"/>
          <w:b/>
          <w:color w:val="auto"/>
          <w:sz w:val="20"/>
          <w:szCs w:val="20"/>
        </w:rPr>
        <w:t>1</w:t>
      </w:r>
      <w:r w:rsidR="00754A24">
        <w:rPr>
          <w:rFonts w:ascii="Tahoma" w:eastAsia="Times New Roman" w:hAnsi="Tahoma" w:cs="Tahoma"/>
          <w:b/>
          <w:color w:val="auto"/>
          <w:sz w:val="20"/>
          <w:szCs w:val="20"/>
        </w:rPr>
        <w:t>5</w:t>
      </w:r>
      <w:r w:rsidR="007A5CC3">
        <w:rPr>
          <w:rFonts w:ascii="Tahoma" w:eastAsia="Times New Roman" w:hAnsi="Tahoma" w:cs="Tahoma"/>
          <w:b/>
          <w:color w:val="auto"/>
          <w:sz w:val="20"/>
          <w:szCs w:val="20"/>
        </w:rPr>
        <w:t>, 2025</w:t>
      </w:r>
      <w:r w:rsidRPr="000F778E">
        <w:rPr>
          <w:rFonts w:ascii="Tahoma" w:eastAsia="Times New Roman" w:hAnsi="Tahoma" w:cs="Tahoma"/>
          <w:color w:val="auto"/>
          <w:sz w:val="20"/>
          <w:szCs w:val="20"/>
        </w:rPr>
        <w:t xml:space="preserve">; </w:t>
      </w:r>
      <w:r w:rsidRPr="000F778E">
        <w:rPr>
          <w:rFonts w:ascii="Tahoma" w:eastAsia="Times New Roman" w:hAnsi="Tahoma" w:cs="Tahoma"/>
          <w:b/>
          <w:color w:val="auto"/>
          <w:sz w:val="20"/>
          <w:szCs w:val="20"/>
        </w:rPr>
        <w:t>9:00 A.M</w:t>
      </w:r>
      <w:r w:rsidRPr="000F778E">
        <w:rPr>
          <w:rFonts w:ascii="Tahoma" w:eastAsia="Times New Roman" w:hAnsi="Tahoma" w:cs="Tahoma"/>
          <w:color w:val="auto"/>
          <w:sz w:val="20"/>
          <w:szCs w:val="20"/>
        </w:rPr>
        <w:t>. at the Bidding Room, Function Hall, DPWH NV1st. DEO, Bayombong, Nueva Vizcaya which shall be open to prospective bidders.</w:t>
      </w:r>
    </w:p>
    <w:p w14:paraId="5CBB465F" w14:textId="3E1D8E2A" w:rsidR="006665A0" w:rsidRDefault="006665A0" w:rsidP="006665A0">
      <w:pPr>
        <w:spacing w:line="240" w:lineRule="auto"/>
        <w:ind w:right="15"/>
        <w:rPr>
          <w:rFonts w:ascii="Tahoma" w:hAnsi="Tahoma" w:cs="Tahoma"/>
          <w:color w:val="auto"/>
          <w:sz w:val="20"/>
          <w:szCs w:val="20"/>
        </w:rPr>
      </w:pPr>
    </w:p>
    <w:p w14:paraId="0EE3A91E" w14:textId="6E7E0064" w:rsidR="006665A0" w:rsidRDefault="006665A0" w:rsidP="006665A0">
      <w:pPr>
        <w:spacing w:line="240" w:lineRule="auto"/>
        <w:ind w:right="15"/>
        <w:rPr>
          <w:rFonts w:ascii="Tahoma" w:hAnsi="Tahoma" w:cs="Tahoma"/>
          <w:color w:val="auto"/>
          <w:sz w:val="20"/>
          <w:szCs w:val="20"/>
        </w:rPr>
      </w:pPr>
    </w:p>
    <w:p w14:paraId="72E1F5C9" w14:textId="619F0ACA" w:rsidR="00694C29" w:rsidRDefault="00694C29" w:rsidP="006665A0">
      <w:pPr>
        <w:spacing w:line="240" w:lineRule="auto"/>
        <w:ind w:right="15"/>
        <w:rPr>
          <w:rFonts w:ascii="Tahoma" w:hAnsi="Tahoma" w:cs="Tahoma"/>
          <w:color w:val="auto"/>
          <w:sz w:val="20"/>
          <w:szCs w:val="20"/>
        </w:rPr>
      </w:pPr>
    </w:p>
    <w:p w14:paraId="2D6DE171" w14:textId="77777777" w:rsidR="00694C29" w:rsidRPr="006665A0" w:rsidRDefault="00694C29" w:rsidP="006665A0">
      <w:pPr>
        <w:spacing w:line="240" w:lineRule="auto"/>
        <w:ind w:right="15"/>
        <w:rPr>
          <w:rFonts w:ascii="Tahoma" w:hAnsi="Tahoma" w:cs="Tahoma"/>
          <w:color w:val="auto"/>
          <w:sz w:val="20"/>
          <w:szCs w:val="20"/>
        </w:rPr>
      </w:pPr>
    </w:p>
    <w:p w14:paraId="20B2D6E1" w14:textId="75CF4CFB" w:rsidR="00730071" w:rsidRDefault="00730071" w:rsidP="00730071">
      <w:pPr>
        <w:spacing w:line="240" w:lineRule="auto"/>
        <w:ind w:right="15"/>
        <w:rPr>
          <w:rFonts w:ascii="Tahoma" w:hAnsi="Tahoma" w:cs="Tahoma"/>
          <w:color w:val="auto"/>
          <w:sz w:val="20"/>
          <w:szCs w:val="20"/>
        </w:rPr>
      </w:pPr>
    </w:p>
    <w:p w14:paraId="6CF39040" w14:textId="1E516977" w:rsidR="00096563" w:rsidRPr="006665A0" w:rsidRDefault="00FC77B4" w:rsidP="006665A0">
      <w:pPr>
        <w:pStyle w:val="ListParagraph"/>
        <w:numPr>
          <w:ilvl w:val="0"/>
          <w:numId w:val="1"/>
        </w:numPr>
        <w:spacing w:line="240" w:lineRule="auto"/>
        <w:ind w:right="15"/>
        <w:rPr>
          <w:rFonts w:ascii="Tahoma" w:hAnsi="Tahoma" w:cs="Tahoma"/>
          <w:color w:val="auto"/>
          <w:sz w:val="20"/>
          <w:szCs w:val="20"/>
        </w:rPr>
      </w:pPr>
      <w:r w:rsidRPr="006665A0">
        <w:rPr>
          <w:rFonts w:ascii="Tahoma" w:hAnsi="Tahoma" w:cs="Tahoma"/>
          <w:color w:val="auto"/>
          <w:sz w:val="20"/>
          <w:szCs w:val="20"/>
        </w:rPr>
        <w:t>Bids must be duly received by the BAC Secretariat at the address below on or before</w:t>
      </w:r>
      <w:r w:rsidR="0015462E" w:rsidRPr="006665A0">
        <w:rPr>
          <w:rFonts w:ascii="Tahoma" w:hAnsi="Tahoma" w:cs="Tahoma"/>
          <w:color w:val="auto"/>
          <w:sz w:val="20"/>
          <w:szCs w:val="20"/>
        </w:rPr>
        <w:t xml:space="preserve"> </w:t>
      </w:r>
      <w:r w:rsidR="00313FF1">
        <w:rPr>
          <w:rFonts w:ascii="Tahoma" w:hAnsi="Tahoma" w:cs="Tahoma"/>
          <w:b/>
          <w:color w:val="auto"/>
          <w:sz w:val="20"/>
          <w:szCs w:val="20"/>
        </w:rPr>
        <w:t>Ju</w:t>
      </w:r>
      <w:r w:rsidR="007257B8">
        <w:rPr>
          <w:rFonts w:ascii="Tahoma" w:hAnsi="Tahoma" w:cs="Tahoma"/>
          <w:b/>
          <w:color w:val="auto"/>
          <w:sz w:val="20"/>
          <w:szCs w:val="20"/>
        </w:rPr>
        <w:t>ly</w:t>
      </w:r>
      <w:r w:rsidR="00313FF1">
        <w:rPr>
          <w:rFonts w:ascii="Tahoma" w:hAnsi="Tahoma" w:cs="Tahoma"/>
          <w:b/>
          <w:color w:val="auto"/>
          <w:sz w:val="20"/>
          <w:szCs w:val="20"/>
        </w:rPr>
        <w:t xml:space="preserve"> </w:t>
      </w:r>
      <w:r w:rsidR="00754A24">
        <w:rPr>
          <w:rFonts w:ascii="Tahoma" w:hAnsi="Tahoma" w:cs="Tahoma"/>
          <w:b/>
          <w:color w:val="auto"/>
          <w:sz w:val="20"/>
          <w:szCs w:val="20"/>
        </w:rPr>
        <w:t>29</w:t>
      </w:r>
      <w:r w:rsidR="0015462E" w:rsidRPr="006665A0">
        <w:rPr>
          <w:rFonts w:ascii="Tahoma" w:hAnsi="Tahoma" w:cs="Tahoma"/>
          <w:b/>
          <w:color w:val="auto"/>
          <w:sz w:val="20"/>
          <w:szCs w:val="20"/>
        </w:rPr>
        <w:t>, 202</w:t>
      </w:r>
      <w:r w:rsidR="000A6FA5" w:rsidRPr="006665A0">
        <w:rPr>
          <w:rFonts w:ascii="Tahoma" w:hAnsi="Tahoma" w:cs="Tahoma"/>
          <w:b/>
          <w:color w:val="auto"/>
          <w:sz w:val="20"/>
          <w:szCs w:val="20"/>
        </w:rPr>
        <w:t>5</w:t>
      </w:r>
      <w:r w:rsidRPr="006665A0">
        <w:rPr>
          <w:rFonts w:ascii="Tahoma" w:hAnsi="Tahoma" w:cs="Tahoma"/>
          <w:b/>
          <w:color w:val="auto"/>
          <w:sz w:val="20"/>
          <w:szCs w:val="20"/>
        </w:rPr>
        <w:t>, 9:00 A.M</w:t>
      </w:r>
      <w:r w:rsidRPr="006665A0">
        <w:rPr>
          <w:rFonts w:ascii="Tahoma" w:hAnsi="Tahoma" w:cs="Tahoma"/>
          <w:color w:val="auto"/>
          <w:sz w:val="20"/>
          <w:szCs w:val="20"/>
        </w:rPr>
        <w:t xml:space="preserve">. All bids must be </w:t>
      </w:r>
      <w:r w:rsidR="0091106E" w:rsidRPr="006665A0">
        <w:rPr>
          <w:rFonts w:ascii="Tahoma" w:hAnsi="Tahoma" w:cs="Tahoma"/>
          <w:color w:val="auto"/>
          <w:sz w:val="20"/>
          <w:szCs w:val="20"/>
        </w:rPr>
        <w:t>accompanied</w:t>
      </w:r>
      <w:r w:rsidRPr="006665A0">
        <w:rPr>
          <w:rFonts w:ascii="Tahoma" w:hAnsi="Tahoma" w:cs="Tahoma"/>
          <w:color w:val="auto"/>
          <w:sz w:val="20"/>
          <w:szCs w:val="20"/>
        </w:rPr>
        <w:t xml:space="preserve"> by a bid security in any of the acceptable forms and in the amount stated in ITB Clause 0.</w:t>
      </w:r>
    </w:p>
    <w:p w14:paraId="56F1D6E4" w14:textId="77777777" w:rsidR="00FC77B4" w:rsidRPr="00C62250" w:rsidRDefault="00FC77B4" w:rsidP="00FC77B4">
      <w:pPr>
        <w:pStyle w:val="ListParagraph"/>
        <w:rPr>
          <w:rFonts w:ascii="Tahoma" w:eastAsia="Times New Roman" w:hAnsi="Tahoma" w:cs="Tahoma"/>
          <w:color w:val="auto"/>
          <w:sz w:val="20"/>
          <w:szCs w:val="20"/>
        </w:rPr>
      </w:pPr>
    </w:p>
    <w:p w14:paraId="16CDDB8C" w14:textId="2EF852AE" w:rsidR="00096563" w:rsidRPr="000F778E" w:rsidRDefault="00FC77B4" w:rsidP="00B42689">
      <w:pPr>
        <w:pStyle w:val="ListParagraph"/>
        <w:numPr>
          <w:ilvl w:val="0"/>
          <w:numId w:val="1"/>
        </w:numPr>
        <w:spacing w:line="240" w:lineRule="auto"/>
        <w:ind w:right="15"/>
        <w:jc w:val="both"/>
        <w:rPr>
          <w:rFonts w:ascii="Tahoma" w:eastAsia="Times New Roman" w:hAnsi="Tahoma" w:cs="Tahoma"/>
          <w:color w:val="auto"/>
          <w:sz w:val="20"/>
          <w:szCs w:val="20"/>
        </w:rPr>
      </w:pPr>
      <w:r w:rsidRPr="000F778E">
        <w:rPr>
          <w:rFonts w:ascii="Tahoma" w:eastAsia="Times New Roman" w:hAnsi="Tahoma" w:cs="Tahoma"/>
          <w:color w:val="auto"/>
          <w:sz w:val="20"/>
          <w:szCs w:val="20"/>
        </w:rPr>
        <w:t xml:space="preserve">Bid Opening shall be held on </w:t>
      </w:r>
      <w:r w:rsidR="00313FF1">
        <w:rPr>
          <w:rFonts w:ascii="Tahoma" w:eastAsia="Times New Roman" w:hAnsi="Tahoma" w:cs="Tahoma"/>
          <w:b/>
          <w:color w:val="auto"/>
          <w:sz w:val="20"/>
          <w:szCs w:val="20"/>
        </w:rPr>
        <w:t>Ju</w:t>
      </w:r>
      <w:r w:rsidR="007257B8">
        <w:rPr>
          <w:rFonts w:ascii="Tahoma" w:eastAsia="Times New Roman" w:hAnsi="Tahoma" w:cs="Tahoma"/>
          <w:b/>
          <w:color w:val="auto"/>
          <w:sz w:val="20"/>
          <w:szCs w:val="20"/>
        </w:rPr>
        <w:t>ly</w:t>
      </w:r>
      <w:r w:rsidR="00313FF1">
        <w:rPr>
          <w:rFonts w:ascii="Tahoma" w:eastAsia="Times New Roman" w:hAnsi="Tahoma" w:cs="Tahoma"/>
          <w:b/>
          <w:color w:val="auto"/>
          <w:sz w:val="20"/>
          <w:szCs w:val="20"/>
        </w:rPr>
        <w:t xml:space="preserve"> </w:t>
      </w:r>
      <w:r w:rsidR="00754A24">
        <w:rPr>
          <w:rFonts w:ascii="Tahoma" w:eastAsia="Times New Roman" w:hAnsi="Tahoma" w:cs="Tahoma"/>
          <w:b/>
          <w:color w:val="auto"/>
          <w:sz w:val="20"/>
          <w:szCs w:val="20"/>
        </w:rPr>
        <w:t>29</w:t>
      </w:r>
      <w:r w:rsidR="000A6FA5">
        <w:rPr>
          <w:rFonts w:ascii="Tahoma" w:eastAsia="Times New Roman" w:hAnsi="Tahoma" w:cs="Tahoma"/>
          <w:b/>
          <w:color w:val="auto"/>
          <w:sz w:val="20"/>
          <w:szCs w:val="20"/>
        </w:rPr>
        <w:t>, 2025</w:t>
      </w:r>
      <w:r w:rsidR="0091106E" w:rsidRPr="000F778E">
        <w:rPr>
          <w:rFonts w:ascii="Tahoma" w:eastAsia="Times New Roman" w:hAnsi="Tahoma" w:cs="Tahoma"/>
          <w:b/>
          <w:color w:val="auto"/>
          <w:sz w:val="20"/>
          <w:szCs w:val="20"/>
        </w:rPr>
        <w:t xml:space="preserve"> @ 9:01 A.M. </w:t>
      </w:r>
      <w:r w:rsidR="0091106E" w:rsidRPr="000F778E">
        <w:rPr>
          <w:rFonts w:ascii="Tahoma" w:eastAsia="Times New Roman" w:hAnsi="Tahoma" w:cs="Tahoma"/>
          <w:color w:val="auto"/>
          <w:sz w:val="20"/>
          <w:szCs w:val="20"/>
        </w:rPr>
        <w:t xml:space="preserve">and shall be open </w:t>
      </w:r>
      <w:r w:rsidRPr="000F778E">
        <w:rPr>
          <w:rFonts w:ascii="Tahoma" w:eastAsia="Times New Roman" w:hAnsi="Tahoma" w:cs="Tahoma"/>
          <w:color w:val="auto"/>
          <w:sz w:val="20"/>
          <w:szCs w:val="20"/>
        </w:rPr>
        <w:t>immediately after the deadline of the submission of bids. Bids will be opened in the presence of the Bidders representative who choose to attend at the address below. Late bids shall not be accepted.</w:t>
      </w:r>
    </w:p>
    <w:p w14:paraId="726C40DB" w14:textId="77777777" w:rsidR="00FC77B4" w:rsidRPr="00C62250" w:rsidRDefault="00FC77B4" w:rsidP="00FC77B4">
      <w:pPr>
        <w:pStyle w:val="ListParagraph"/>
        <w:rPr>
          <w:rFonts w:ascii="Tahoma" w:eastAsia="Times New Roman" w:hAnsi="Tahoma" w:cs="Tahoma"/>
          <w:color w:val="auto"/>
          <w:sz w:val="20"/>
          <w:szCs w:val="20"/>
        </w:rPr>
      </w:pPr>
    </w:p>
    <w:p w14:paraId="3E00F7D6" w14:textId="77777777" w:rsidR="00096563" w:rsidRPr="00742CA9" w:rsidRDefault="00FC77B4" w:rsidP="009A246E">
      <w:pPr>
        <w:pStyle w:val="ListParagraph"/>
        <w:numPr>
          <w:ilvl w:val="0"/>
          <w:numId w:val="1"/>
        </w:numPr>
        <w:spacing w:line="240" w:lineRule="auto"/>
        <w:ind w:right="15"/>
        <w:jc w:val="both"/>
        <w:rPr>
          <w:rFonts w:ascii="Tahoma" w:eastAsia="Times New Roman" w:hAnsi="Tahoma" w:cs="Tahoma"/>
          <w:color w:val="auto"/>
          <w:sz w:val="20"/>
          <w:szCs w:val="20"/>
        </w:rPr>
      </w:pPr>
      <w:r w:rsidRPr="00742CA9">
        <w:rPr>
          <w:rFonts w:ascii="Tahoma" w:eastAsia="Times New Roman" w:hAnsi="Tahoma" w:cs="Tahoma"/>
          <w:color w:val="auto"/>
          <w:sz w:val="20"/>
          <w:szCs w:val="20"/>
        </w:rPr>
        <w:t>The DPWH-NV 1</w:t>
      </w:r>
      <w:r w:rsidRPr="00742CA9">
        <w:rPr>
          <w:rFonts w:ascii="Tahoma" w:eastAsia="Times New Roman" w:hAnsi="Tahoma" w:cs="Tahoma"/>
          <w:color w:val="auto"/>
          <w:sz w:val="20"/>
          <w:szCs w:val="20"/>
          <w:vertAlign w:val="superscript"/>
        </w:rPr>
        <w:t>st</w:t>
      </w:r>
      <w:r w:rsidRPr="00742CA9">
        <w:rPr>
          <w:rFonts w:ascii="Tahoma" w:eastAsia="Times New Roman" w:hAnsi="Tahoma" w:cs="Tahoma"/>
          <w:color w:val="auto"/>
          <w:sz w:val="20"/>
          <w:szCs w:val="20"/>
        </w:rPr>
        <w:t xml:space="preserve">. DEO reserves the right to accept or reject any bid, to annul the bidding process, and to reject all bids at </w:t>
      </w:r>
      <w:r w:rsidR="0091106E" w:rsidRPr="00742CA9">
        <w:rPr>
          <w:rFonts w:ascii="Tahoma" w:eastAsia="Times New Roman" w:hAnsi="Tahoma" w:cs="Tahoma"/>
          <w:color w:val="auto"/>
          <w:sz w:val="20"/>
          <w:szCs w:val="20"/>
        </w:rPr>
        <w:t>anytime</w:t>
      </w:r>
      <w:r w:rsidRPr="00742CA9">
        <w:rPr>
          <w:rFonts w:ascii="Tahoma" w:eastAsia="Times New Roman" w:hAnsi="Tahoma" w:cs="Tahoma"/>
          <w:color w:val="auto"/>
          <w:sz w:val="20"/>
          <w:szCs w:val="20"/>
        </w:rPr>
        <w:t xml:space="preserve"> prior to contract award, without incurring any liability to the affected bidder or bidders.</w:t>
      </w:r>
    </w:p>
    <w:p w14:paraId="4630A455" w14:textId="77777777" w:rsidR="00FC77B4" w:rsidRPr="004C1D99" w:rsidRDefault="00FC77B4" w:rsidP="00FC77B4">
      <w:pPr>
        <w:pStyle w:val="ListParagraph"/>
        <w:rPr>
          <w:rFonts w:ascii="Tahoma" w:eastAsia="Times New Roman" w:hAnsi="Tahoma" w:cs="Tahoma"/>
          <w:color w:val="auto"/>
          <w:sz w:val="20"/>
          <w:szCs w:val="20"/>
        </w:rPr>
      </w:pPr>
    </w:p>
    <w:p w14:paraId="531D37AE" w14:textId="77777777" w:rsidR="00096563" w:rsidRPr="00742CA9" w:rsidRDefault="00FC77B4" w:rsidP="00493959">
      <w:pPr>
        <w:pStyle w:val="ListParagraph"/>
        <w:numPr>
          <w:ilvl w:val="0"/>
          <w:numId w:val="1"/>
        </w:numPr>
        <w:spacing w:line="240" w:lineRule="auto"/>
        <w:ind w:right="15"/>
        <w:jc w:val="both"/>
        <w:rPr>
          <w:rFonts w:ascii="Tahoma" w:hAnsi="Tahoma" w:cs="Tahoma"/>
          <w:color w:val="auto"/>
          <w:sz w:val="20"/>
          <w:szCs w:val="20"/>
        </w:rPr>
      </w:pPr>
      <w:r w:rsidRPr="00742CA9">
        <w:rPr>
          <w:rFonts w:ascii="Tahoma" w:eastAsia="Times New Roman" w:hAnsi="Tahoma" w:cs="Tahoma"/>
          <w:color w:val="auto"/>
          <w:sz w:val="20"/>
          <w:szCs w:val="20"/>
        </w:rPr>
        <w:t>Bid Documents shall be printed in A4 size bond paper.</w:t>
      </w:r>
    </w:p>
    <w:p w14:paraId="22EDF025" w14:textId="77777777" w:rsidR="00FC77B4" w:rsidRPr="004C1D99" w:rsidRDefault="00FC77B4" w:rsidP="00FC77B4">
      <w:pPr>
        <w:pStyle w:val="ListParagraph"/>
        <w:rPr>
          <w:rFonts w:ascii="Tahoma" w:eastAsia="Times New Roman" w:hAnsi="Tahoma" w:cs="Tahoma"/>
          <w:color w:val="auto"/>
          <w:sz w:val="20"/>
          <w:szCs w:val="20"/>
        </w:rPr>
      </w:pPr>
    </w:p>
    <w:p w14:paraId="1D227E6E" w14:textId="77777777" w:rsidR="00FC77B4" w:rsidRDefault="00FC77B4" w:rsidP="00FC77B4">
      <w:pPr>
        <w:pStyle w:val="ListParagraph"/>
        <w:spacing w:line="240" w:lineRule="auto"/>
        <w:ind w:right="15"/>
        <w:jc w:val="both"/>
        <w:rPr>
          <w:rFonts w:ascii="Tahoma" w:eastAsia="Times New Roman" w:hAnsi="Tahoma" w:cs="Tahoma"/>
          <w:color w:val="auto"/>
          <w:sz w:val="20"/>
          <w:szCs w:val="20"/>
        </w:rPr>
      </w:pPr>
      <w:r>
        <w:rPr>
          <w:rFonts w:ascii="Tahoma" w:eastAsia="Times New Roman" w:hAnsi="Tahoma" w:cs="Tahoma"/>
          <w:color w:val="auto"/>
          <w:sz w:val="20"/>
          <w:szCs w:val="20"/>
        </w:rPr>
        <w:t>Any request for additional information concerning this bidding shall be directed to:</w:t>
      </w:r>
    </w:p>
    <w:p w14:paraId="4F590446" w14:textId="77777777" w:rsidR="00FC77B4" w:rsidRDefault="00FC77B4" w:rsidP="00FC77B4">
      <w:pPr>
        <w:spacing w:line="240" w:lineRule="auto"/>
        <w:ind w:right="15"/>
        <w:rPr>
          <w:rFonts w:ascii="Tahoma" w:hAnsi="Tahoma" w:cs="Tahoma"/>
          <w:color w:val="auto"/>
          <w:sz w:val="20"/>
          <w:szCs w:val="20"/>
        </w:rPr>
      </w:pPr>
    </w:p>
    <w:p w14:paraId="2505C1C1" w14:textId="77777777" w:rsidR="00FC77B4" w:rsidRPr="00292AD0" w:rsidRDefault="00FC77B4" w:rsidP="00FC77B4">
      <w:pPr>
        <w:spacing w:line="240" w:lineRule="auto"/>
        <w:ind w:right="15"/>
        <w:rPr>
          <w:rFonts w:ascii="Tahoma" w:hAnsi="Tahoma" w:cs="Tahoma"/>
          <w:i/>
          <w:iCs/>
          <w:color w:val="auto"/>
          <w:sz w:val="20"/>
          <w:szCs w:val="20"/>
        </w:rPr>
      </w:pPr>
      <w:r>
        <w:rPr>
          <w:rFonts w:ascii="Tahoma" w:hAnsi="Tahoma" w:cs="Tahoma"/>
          <w:color w:val="auto"/>
          <w:sz w:val="20"/>
          <w:szCs w:val="20"/>
        </w:rPr>
        <w:tab/>
      </w:r>
      <w:r w:rsidRPr="00292AD0">
        <w:rPr>
          <w:rFonts w:ascii="Tahoma" w:hAnsi="Tahoma" w:cs="Tahoma"/>
          <w:i/>
          <w:iCs/>
          <w:color w:val="auto"/>
          <w:sz w:val="18"/>
          <w:szCs w:val="18"/>
        </w:rPr>
        <w:t>BAC Secretariat Head:</w:t>
      </w:r>
      <w:r>
        <w:rPr>
          <w:rFonts w:ascii="Tahoma" w:hAnsi="Tahoma" w:cs="Tahoma"/>
          <w:i/>
          <w:iCs/>
          <w:color w:val="auto"/>
          <w:sz w:val="18"/>
          <w:szCs w:val="18"/>
        </w:rPr>
        <w:t xml:space="preserve"> </w:t>
      </w:r>
      <w:r w:rsidRPr="00292AD0">
        <w:rPr>
          <w:rFonts w:ascii="Tahoma" w:hAnsi="Tahoma" w:cs="Tahoma"/>
          <w:b/>
          <w:bCs/>
          <w:i/>
          <w:iCs/>
          <w:color w:val="auto"/>
          <w:sz w:val="18"/>
          <w:szCs w:val="18"/>
        </w:rPr>
        <w:t>BRYAN NEIL G. AUGUSTO</w:t>
      </w:r>
    </w:p>
    <w:p w14:paraId="68E6D829" w14:textId="77777777" w:rsidR="00FC77B4" w:rsidRPr="00292AD0" w:rsidRDefault="00FC77B4" w:rsidP="00FC77B4">
      <w:pPr>
        <w:spacing w:line="240" w:lineRule="auto"/>
        <w:ind w:right="15"/>
        <w:rPr>
          <w:rFonts w:ascii="Tahoma" w:hAnsi="Tahoma" w:cs="Tahoma"/>
          <w:i/>
          <w:iCs/>
          <w:color w:val="auto"/>
          <w:sz w:val="18"/>
          <w:szCs w:val="18"/>
        </w:rPr>
      </w:pPr>
      <w:r>
        <w:rPr>
          <w:rFonts w:ascii="Tahoma" w:hAnsi="Tahoma" w:cs="Tahoma"/>
          <w:color w:val="auto"/>
          <w:sz w:val="20"/>
          <w:szCs w:val="20"/>
        </w:rPr>
        <w:t xml:space="preserve"> </w:t>
      </w:r>
      <w:r>
        <w:rPr>
          <w:rFonts w:ascii="Tahoma" w:hAnsi="Tahoma" w:cs="Tahoma"/>
          <w:color w:val="auto"/>
          <w:sz w:val="20"/>
          <w:szCs w:val="20"/>
        </w:rPr>
        <w:tab/>
      </w:r>
      <w:r w:rsidRPr="00292AD0">
        <w:rPr>
          <w:rFonts w:ascii="Tahoma" w:hAnsi="Tahoma" w:cs="Tahoma"/>
          <w:i/>
          <w:iCs/>
          <w:color w:val="auto"/>
          <w:sz w:val="18"/>
          <w:szCs w:val="18"/>
        </w:rPr>
        <w:t>Address:</w:t>
      </w:r>
      <w:r>
        <w:rPr>
          <w:rFonts w:ascii="Tahoma" w:hAnsi="Tahoma" w:cs="Tahoma"/>
          <w:i/>
          <w:iCs/>
          <w:color w:val="auto"/>
          <w:sz w:val="18"/>
          <w:szCs w:val="18"/>
        </w:rPr>
        <w:t xml:space="preserve"> DPWH NV 1</w:t>
      </w:r>
      <w:r w:rsidRPr="00292AD0">
        <w:rPr>
          <w:rFonts w:ascii="Tahoma" w:hAnsi="Tahoma" w:cs="Tahoma"/>
          <w:i/>
          <w:iCs/>
          <w:color w:val="auto"/>
          <w:sz w:val="18"/>
          <w:szCs w:val="18"/>
          <w:vertAlign w:val="superscript"/>
        </w:rPr>
        <w:t>st</w:t>
      </w:r>
      <w:r>
        <w:rPr>
          <w:rFonts w:ascii="Tahoma" w:hAnsi="Tahoma" w:cs="Tahoma"/>
          <w:i/>
          <w:iCs/>
          <w:color w:val="auto"/>
          <w:sz w:val="18"/>
          <w:szCs w:val="18"/>
        </w:rPr>
        <w:t xml:space="preserve"> DEO, Bayombong, Nueva Vizcaya</w:t>
      </w:r>
    </w:p>
    <w:p w14:paraId="7AFF8EEF" w14:textId="77777777" w:rsidR="00FC77B4" w:rsidRDefault="00FC77B4" w:rsidP="00FC77B4">
      <w:pPr>
        <w:spacing w:line="240" w:lineRule="auto"/>
        <w:ind w:right="15"/>
        <w:rPr>
          <w:rFonts w:ascii="Tahoma" w:hAnsi="Tahoma" w:cs="Tahoma"/>
          <w:i/>
          <w:iCs/>
          <w:color w:val="auto"/>
          <w:sz w:val="18"/>
          <w:szCs w:val="18"/>
        </w:rPr>
      </w:pPr>
      <w:r>
        <w:rPr>
          <w:rFonts w:ascii="Tahoma" w:hAnsi="Tahoma" w:cs="Tahoma"/>
          <w:color w:val="auto"/>
          <w:sz w:val="20"/>
          <w:szCs w:val="20"/>
        </w:rPr>
        <w:tab/>
      </w:r>
      <w:r w:rsidRPr="00292AD0">
        <w:rPr>
          <w:rFonts w:ascii="Tahoma" w:hAnsi="Tahoma" w:cs="Tahoma"/>
          <w:i/>
          <w:iCs/>
          <w:color w:val="auto"/>
          <w:sz w:val="18"/>
          <w:szCs w:val="18"/>
        </w:rPr>
        <w:t>Tel. No.</w:t>
      </w:r>
      <w:r>
        <w:rPr>
          <w:rFonts w:ascii="Tahoma" w:hAnsi="Tahoma" w:cs="Tahoma"/>
          <w:i/>
          <w:iCs/>
          <w:color w:val="auto"/>
          <w:sz w:val="18"/>
          <w:szCs w:val="18"/>
        </w:rPr>
        <w:t xml:space="preserve"> (078) 362-0234</w:t>
      </w:r>
    </w:p>
    <w:p w14:paraId="391B5232" w14:textId="77777777" w:rsidR="00FC77B4" w:rsidRDefault="00FC77B4" w:rsidP="00FC77B4">
      <w:pPr>
        <w:spacing w:line="240" w:lineRule="auto"/>
        <w:ind w:right="15"/>
        <w:rPr>
          <w:rFonts w:ascii="Tahoma" w:hAnsi="Tahoma" w:cs="Tahoma"/>
          <w:i/>
          <w:iCs/>
          <w:color w:val="auto"/>
          <w:sz w:val="18"/>
          <w:szCs w:val="18"/>
        </w:rPr>
      </w:pPr>
      <w:r>
        <w:rPr>
          <w:rFonts w:ascii="Tahoma" w:hAnsi="Tahoma" w:cs="Tahoma"/>
          <w:i/>
          <w:iCs/>
          <w:color w:val="auto"/>
          <w:sz w:val="18"/>
          <w:szCs w:val="18"/>
        </w:rPr>
        <w:t xml:space="preserve">             Email Address: </w:t>
      </w:r>
      <w:hyperlink r:id="rId7" w:history="1">
        <w:r w:rsidR="000F778E" w:rsidRPr="00133885">
          <w:rPr>
            <w:rStyle w:val="Hyperlink"/>
            <w:rFonts w:ascii="Tahoma" w:hAnsi="Tahoma" w:cs="Tahoma"/>
            <w:i/>
            <w:iCs/>
            <w:sz w:val="18"/>
            <w:szCs w:val="18"/>
          </w:rPr>
          <w:t>augusto.bryan_neil@dpwh.gov.ph</w:t>
        </w:r>
      </w:hyperlink>
    </w:p>
    <w:p w14:paraId="682D2D3D" w14:textId="77777777" w:rsidR="000F778E" w:rsidRDefault="000F778E" w:rsidP="00FC77B4">
      <w:pPr>
        <w:spacing w:line="240" w:lineRule="auto"/>
        <w:ind w:right="15"/>
        <w:rPr>
          <w:rFonts w:ascii="Tahoma" w:hAnsi="Tahoma" w:cs="Tahoma"/>
          <w:i/>
          <w:iCs/>
          <w:color w:val="auto"/>
          <w:sz w:val="18"/>
          <w:szCs w:val="18"/>
        </w:rPr>
      </w:pPr>
    </w:p>
    <w:p w14:paraId="282D7EA3" w14:textId="77777777" w:rsidR="000F778E" w:rsidRPr="00D134C4" w:rsidRDefault="000F778E" w:rsidP="00FC77B4">
      <w:pPr>
        <w:spacing w:line="240" w:lineRule="auto"/>
        <w:ind w:right="15"/>
        <w:rPr>
          <w:rFonts w:ascii="Tahoma" w:hAnsi="Tahoma" w:cs="Tahoma"/>
          <w:color w:val="auto"/>
          <w:sz w:val="20"/>
          <w:szCs w:val="20"/>
        </w:rPr>
      </w:pPr>
    </w:p>
    <w:p w14:paraId="74600841" w14:textId="77777777" w:rsidR="00FC77B4" w:rsidRPr="00D134C4" w:rsidRDefault="00FC77B4" w:rsidP="00FC77B4">
      <w:pPr>
        <w:spacing w:line="240" w:lineRule="auto"/>
        <w:ind w:left="370" w:right="15" w:hanging="10"/>
        <w:rPr>
          <w:rFonts w:ascii="Tahoma" w:hAnsi="Tahoma" w:cs="Tahoma"/>
          <w:color w:val="auto"/>
          <w:sz w:val="20"/>
          <w:szCs w:val="20"/>
        </w:rPr>
      </w:pPr>
      <w:r w:rsidRPr="00D134C4">
        <w:rPr>
          <w:rFonts w:ascii="Tahoma" w:hAnsi="Tahoma" w:cs="Tahoma"/>
          <w:color w:val="auto"/>
          <w:sz w:val="20"/>
          <w:szCs w:val="20"/>
        </w:rPr>
        <w:tab/>
        <w:t xml:space="preserve">   </w:t>
      </w:r>
      <w:r w:rsidRPr="00D134C4">
        <w:rPr>
          <w:rFonts w:ascii="Tahoma" w:hAnsi="Tahoma" w:cs="Tahoma"/>
          <w:color w:val="auto"/>
          <w:sz w:val="20"/>
          <w:szCs w:val="20"/>
        </w:rPr>
        <w:tab/>
      </w:r>
      <w:r w:rsidRPr="00D134C4">
        <w:rPr>
          <w:rFonts w:ascii="Tahoma" w:hAnsi="Tahoma" w:cs="Tahoma"/>
          <w:color w:val="auto"/>
          <w:sz w:val="20"/>
          <w:szCs w:val="20"/>
        </w:rPr>
        <w:tab/>
        <w:t xml:space="preserve"> </w:t>
      </w:r>
      <w:r w:rsidRPr="00D134C4">
        <w:rPr>
          <w:rFonts w:ascii="Tahoma" w:hAnsi="Tahoma" w:cs="Tahoma"/>
          <w:color w:val="auto"/>
          <w:sz w:val="20"/>
          <w:szCs w:val="20"/>
        </w:rPr>
        <w:tab/>
        <w:t xml:space="preserve"> </w:t>
      </w:r>
      <w:r w:rsidRPr="00D134C4">
        <w:rPr>
          <w:rFonts w:ascii="Tahoma" w:hAnsi="Tahoma" w:cs="Tahoma"/>
          <w:color w:val="auto"/>
          <w:sz w:val="20"/>
          <w:szCs w:val="20"/>
        </w:rPr>
        <w:tab/>
        <w:t xml:space="preserve">            </w:t>
      </w:r>
      <w:r w:rsidRPr="00D134C4">
        <w:rPr>
          <w:rFonts w:ascii="Tahoma" w:hAnsi="Tahoma" w:cs="Tahoma"/>
          <w:color w:val="auto"/>
          <w:sz w:val="20"/>
          <w:szCs w:val="20"/>
        </w:rPr>
        <w:tab/>
        <w:t xml:space="preserve"> </w:t>
      </w:r>
      <w:r w:rsidRPr="00D134C4">
        <w:rPr>
          <w:rFonts w:ascii="Tahoma" w:hAnsi="Tahoma" w:cs="Tahoma"/>
          <w:color w:val="auto"/>
          <w:sz w:val="20"/>
          <w:szCs w:val="20"/>
        </w:rPr>
        <w:tab/>
        <w:t xml:space="preserve">   Approved by: </w:t>
      </w:r>
    </w:p>
    <w:p w14:paraId="2329AC09" w14:textId="77777777" w:rsidR="00FC77B4" w:rsidRPr="00D134C4" w:rsidRDefault="00FC77B4" w:rsidP="00FC77B4">
      <w:pPr>
        <w:spacing w:line="240" w:lineRule="auto"/>
        <w:ind w:left="370" w:right="15" w:hanging="10"/>
        <w:rPr>
          <w:rFonts w:ascii="Tahoma" w:hAnsi="Tahoma" w:cs="Tahoma"/>
          <w:color w:val="auto"/>
          <w:sz w:val="20"/>
          <w:szCs w:val="20"/>
        </w:rPr>
      </w:pPr>
    </w:p>
    <w:p w14:paraId="10B9AA04" w14:textId="77777777" w:rsidR="00FC77B4" w:rsidRPr="00D134C4" w:rsidRDefault="00FC77B4" w:rsidP="00FC77B4">
      <w:pPr>
        <w:spacing w:line="240" w:lineRule="auto"/>
        <w:ind w:left="370" w:right="15" w:hanging="10"/>
        <w:rPr>
          <w:rFonts w:ascii="Tahoma" w:hAnsi="Tahoma" w:cs="Tahoma"/>
          <w:color w:val="auto"/>
          <w:sz w:val="20"/>
          <w:szCs w:val="20"/>
        </w:rPr>
      </w:pP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p>
    <w:p w14:paraId="3DBC1FA3" w14:textId="6A0D5326" w:rsidR="00FC77B4" w:rsidRPr="00D134C4" w:rsidRDefault="00FC77B4" w:rsidP="00FC77B4">
      <w:pPr>
        <w:spacing w:line="240" w:lineRule="auto"/>
        <w:ind w:left="24" w:right="14" w:hanging="10"/>
        <w:rPr>
          <w:rFonts w:ascii="Tahoma" w:hAnsi="Tahoma" w:cs="Tahoma"/>
          <w:color w:val="auto"/>
          <w:sz w:val="20"/>
          <w:szCs w:val="20"/>
        </w:rPr>
      </w:pP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Pr>
          <w:rFonts w:ascii="Tahoma" w:hAnsi="Tahoma" w:cs="Tahoma"/>
          <w:color w:val="auto"/>
          <w:sz w:val="20"/>
          <w:szCs w:val="20"/>
        </w:rPr>
        <w:t xml:space="preserve">     </w:t>
      </w:r>
      <w:r w:rsidR="00754A24">
        <w:rPr>
          <w:rFonts w:ascii="Tahoma" w:hAnsi="Tahoma" w:cs="Tahoma"/>
          <w:b/>
          <w:color w:val="auto"/>
          <w:sz w:val="20"/>
          <w:szCs w:val="20"/>
          <w:u w:val="single" w:color="000000"/>
        </w:rPr>
        <w:t>VALENTINO B. SARENO0</w:t>
      </w:r>
    </w:p>
    <w:p w14:paraId="7516954A" w14:textId="02F37DDB" w:rsidR="00FC77B4" w:rsidRPr="00D134C4" w:rsidRDefault="00FC77B4" w:rsidP="00FC77B4">
      <w:pPr>
        <w:spacing w:line="240" w:lineRule="auto"/>
        <w:ind w:left="370" w:right="15" w:hanging="10"/>
        <w:rPr>
          <w:rFonts w:ascii="Tahoma" w:hAnsi="Tahoma" w:cs="Tahoma"/>
          <w:color w:val="auto"/>
          <w:sz w:val="20"/>
          <w:szCs w:val="20"/>
        </w:rPr>
      </w:pPr>
      <w:r w:rsidRPr="00D134C4">
        <w:rPr>
          <w:rFonts w:ascii="Tahoma" w:hAnsi="Tahoma" w:cs="Tahoma"/>
          <w:color w:val="auto"/>
          <w:sz w:val="20"/>
          <w:szCs w:val="20"/>
        </w:rPr>
        <w:tab/>
      </w:r>
      <w:r w:rsidRPr="00D134C4">
        <w:rPr>
          <w:rFonts w:ascii="Tahoma" w:hAnsi="Tahoma" w:cs="Tahoma"/>
          <w:color w:val="auto"/>
          <w:sz w:val="20"/>
          <w:szCs w:val="20"/>
        </w:rPr>
        <w:tab/>
      </w:r>
      <w:r>
        <w:rPr>
          <w:rFonts w:ascii="Tahoma" w:hAnsi="Tahoma" w:cs="Tahoma"/>
          <w:color w:val="auto"/>
          <w:sz w:val="20"/>
          <w:szCs w:val="20"/>
        </w:rPr>
        <w:t xml:space="preserve">                                                                                </w:t>
      </w:r>
      <w:r w:rsidR="00DC4EF6">
        <w:rPr>
          <w:rFonts w:ascii="Tahoma" w:hAnsi="Tahoma" w:cs="Tahoma"/>
          <w:color w:val="auto"/>
          <w:sz w:val="20"/>
          <w:szCs w:val="20"/>
        </w:rPr>
        <w:t xml:space="preserve">  </w:t>
      </w:r>
      <w:r w:rsidR="00E7270F">
        <w:rPr>
          <w:rFonts w:ascii="Tahoma" w:hAnsi="Tahoma" w:cs="Tahoma"/>
          <w:color w:val="auto"/>
          <w:sz w:val="20"/>
          <w:szCs w:val="20"/>
        </w:rPr>
        <w:t xml:space="preserve"> </w:t>
      </w:r>
      <w:r w:rsidR="00E7270F">
        <w:rPr>
          <w:rFonts w:ascii="Tahoma" w:hAnsi="Tahoma" w:cs="Tahoma"/>
          <w:bCs/>
          <w:color w:val="auto"/>
          <w:sz w:val="20"/>
          <w:szCs w:val="20"/>
          <w:u w:color="000000"/>
        </w:rPr>
        <w:t>Chief Planning &amp; Design Section</w:t>
      </w:r>
    </w:p>
    <w:p w14:paraId="7E6A395B" w14:textId="61F65A24" w:rsidR="00FC77B4" w:rsidRDefault="00FC77B4" w:rsidP="00FC77B4">
      <w:pPr>
        <w:spacing w:line="240" w:lineRule="auto"/>
        <w:ind w:left="370" w:right="15" w:hanging="10"/>
        <w:rPr>
          <w:rFonts w:ascii="Tahoma" w:hAnsi="Tahoma" w:cs="Tahoma"/>
          <w:bCs/>
          <w:color w:val="auto"/>
          <w:sz w:val="20"/>
          <w:szCs w:val="20"/>
          <w:u w:color="000000"/>
        </w:rPr>
      </w:pP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sidRPr="00D134C4">
        <w:rPr>
          <w:rFonts w:ascii="Tahoma" w:hAnsi="Tahoma" w:cs="Tahoma"/>
          <w:color w:val="auto"/>
          <w:sz w:val="20"/>
          <w:szCs w:val="20"/>
        </w:rPr>
        <w:tab/>
      </w:r>
      <w:r>
        <w:rPr>
          <w:rFonts w:ascii="Tahoma" w:hAnsi="Tahoma" w:cs="Tahoma"/>
          <w:color w:val="auto"/>
          <w:sz w:val="20"/>
          <w:szCs w:val="20"/>
        </w:rPr>
        <w:t xml:space="preserve">         </w:t>
      </w:r>
      <w:r w:rsidR="00DC4EF6">
        <w:rPr>
          <w:rFonts w:ascii="Tahoma" w:hAnsi="Tahoma" w:cs="Tahoma"/>
          <w:color w:val="auto"/>
          <w:sz w:val="20"/>
          <w:szCs w:val="20"/>
        </w:rPr>
        <w:t xml:space="preserve">  </w:t>
      </w:r>
      <w:r w:rsidRPr="00D134C4">
        <w:rPr>
          <w:rFonts w:ascii="Tahoma" w:hAnsi="Tahoma" w:cs="Tahoma"/>
          <w:bCs/>
          <w:color w:val="auto"/>
          <w:sz w:val="20"/>
          <w:szCs w:val="20"/>
          <w:u w:color="000000"/>
        </w:rPr>
        <w:t xml:space="preserve">BAC, </w:t>
      </w:r>
      <w:r>
        <w:rPr>
          <w:rFonts w:ascii="Tahoma" w:hAnsi="Tahoma" w:cs="Tahoma"/>
          <w:bCs/>
          <w:color w:val="auto"/>
          <w:sz w:val="20"/>
          <w:szCs w:val="20"/>
          <w:u w:color="000000"/>
        </w:rPr>
        <w:t>Chairperson</w:t>
      </w:r>
    </w:p>
    <w:p w14:paraId="4C275377" w14:textId="77777777" w:rsidR="00FC77B4" w:rsidRDefault="00FC77B4" w:rsidP="00FC77B4">
      <w:pPr>
        <w:spacing w:line="240" w:lineRule="auto"/>
        <w:ind w:left="370" w:right="15" w:hanging="10"/>
        <w:rPr>
          <w:rFonts w:ascii="Tahoma" w:hAnsi="Tahoma" w:cs="Tahoma"/>
          <w:color w:val="auto"/>
          <w:sz w:val="20"/>
          <w:szCs w:val="20"/>
        </w:rPr>
      </w:pPr>
      <w:r>
        <w:rPr>
          <w:rFonts w:ascii="Tahoma" w:hAnsi="Tahoma" w:cs="Tahoma"/>
          <w:color w:val="auto"/>
          <w:sz w:val="20"/>
          <w:szCs w:val="20"/>
        </w:rPr>
        <w:t xml:space="preserve">  NOTED:</w:t>
      </w:r>
    </w:p>
    <w:p w14:paraId="1BB9DC5E" w14:textId="77777777" w:rsidR="00FC77B4" w:rsidRPr="00292AD0" w:rsidRDefault="00FC77B4" w:rsidP="00FC77B4">
      <w:pPr>
        <w:spacing w:line="240" w:lineRule="auto"/>
        <w:ind w:left="370" w:right="15" w:hanging="10"/>
        <w:rPr>
          <w:rFonts w:ascii="Tahoma" w:hAnsi="Tahoma" w:cs="Tahoma"/>
          <w:b/>
          <w:bCs/>
          <w:color w:val="auto"/>
          <w:sz w:val="20"/>
          <w:szCs w:val="20"/>
        </w:rPr>
      </w:pPr>
    </w:p>
    <w:p w14:paraId="4447B759" w14:textId="77777777" w:rsidR="00FC77B4" w:rsidRPr="00292AD0" w:rsidRDefault="00FC77B4" w:rsidP="00FC77B4">
      <w:pPr>
        <w:spacing w:line="240" w:lineRule="auto"/>
        <w:ind w:left="370" w:right="15" w:hanging="10"/>
        <w:rPr>
          <w:rFonts w:ascii="Tahoma" w:hAnsi="Tahoma" w:cs="Tahoma"/>
          <w:b/>
          <w:bCs/>
          <w:color w:val="auto"/>
          <w:sz w:val="20"/>
          <w:szCs w:val="20"/>
        </w:rPr>
      </w:pPr>
      <w:r w:rsidRPr="00292AD0">
        <w:rPr>
          <w:rFonts w:ascii="Tahoma" w:hAnsi="Tahoma" w:cs="Tahoma"/>
          <w:b/>
          <w:bCs/>
          <w:color w:val="auto"/>
          <w:sz w:val="20"/>
          <w:szCs w:val="20"/>
        </w:rPr>
        <w:t xml:space="preserve"> MARIFEL T. ANDES, CSEE</w:t>
      </w:r>
    </w:p>
    <w:p w14:paraId="0E51A9D3" w14:textId="77777777" w:rsidR="00FC77B4" w:rsidRDefault="00FC77B4" w:rsidP="00FC77B4">
      <w:pPr>
        <w:spacing w:line="240" w:lineRule="auto"/>
        <w:ind w:left="370" w:right="15" w:hanging="10"/>
        <w:rPr>
          <w:rFonts w:ascii="Tahoma" w:hAnsi="Tahoma" w:cs="Tahoma"/>
          <w:color w:val="auto"/>
          <w:sz w:val="20"/>
          <w:szCs w:val="20"/>
        </w:rPr>
      </w:pPr>
      <w:r>
        <w:rPr>
          <w:rFonts w:ascii="Tahoma" w:hAnsi="Tahoma" w:cs="Tahoma"/>
          <w:color w:val="auto"/>
          <w:sz w:val="20"/>
          <w:szCs w:val="20"/>
        </w:rPr>
        <w:t xml:space="preserve"> District Engineer</w:t>
      </w:r>
    </w:p>
    <w:p w14:paraId="6DECCAFB" w14:textId="77777777" w:rsidR="0091106E" w:rsidRDefault="0091106E" w:rsidP="00FC77B4">
      <w:pPr>
        <w:spacing w:line="240" w:lineRule="auto"/>
        <w:ind w:left="370" w:right="15" w:hanging="10"/>
        <w:rPr>
          <w:rFonts w:ascii="Tahoma" w:hAnsi="Tahoma" w:cs="Tahoma"/>
          <w:color w:val="auto"/>
          <w:sz w:val="20"/>
          <w:szCs w:val="20"/>
        </w:rPr>
      </w:pPr>
    </w:p>
    <w:p w14:paraId="3033FC64" w14:textId="77777777" w:rsidR="0091106E" w:rsidRDefault="0091106E" w:rsidP="00FC77B4">
      <w:pPr>
        <w:spacing w:line="240" w:lineRule="auto"/>
        <w:ind w:left="370" w:right="15" w:hanging="10"/>
        <w:rPr>
          <w:rFonts w:ascii="Tahoma" w:hAnsi="Tahoma" w:cs="Tahoma"/>
          <w:color w:val="auto"/>
          <w:sz w:val="20"/>
          <w:szCs w:val="20"/>
        </w:rPr>
      </w:pPr>
    </w:p>
    <w:p w14:paraId="55664FE2" w14:textId="77777777" w:rsidR="0091106E" w:rsidRDefault="0091106E" w:rsidP="00FC77B4">
      <w:pPr>
        <w:spacing w:line="240" w:lineRule="auto"/>
        <w:ind w:left="370" w:right="15" w:hanging="10"/>
        <w:rPr>
          <w:rFonts w:ascii="Tahoma" w:hAnsi="Tahoma" w:cs="Tahoma"/>
          <w:color w:val="auto"/>
          <w:sz w:val="20"/>
          <w:szCs w:val="20"/>
        </w:rPr>
      </w:pPr>
      <w:r>
        <w:rPr>
          <w:rFonts w:ascii="Tahoma" w:hAnsi="Tahoma" w:cs="Tahoma"/>
          <w:color w:val="auto"/>
          <w:sz w:val="20"/>
          <w:szCs w:val="20"/>
        </w:rPr>
        <w:t>Date of Posting:</w:t>
      </w:r>
    </w:p>
    <w:p w14:paraId="51137CD9" w14:textId="77777777" w:rsidR="0091106E" w:rsidRDefault="0091106E" w:rsidP="00FC77B4">
      <w:pPr>
        <w:spacing w:line="240" w:lineRule="auto"/>
        <w:ind w:left="370" w:right="15" w:hanging="10"/>
        <w:rPr>
          <w:rFonts w:ascii="Tahoma" w:hAnsi="Tahoma" w:cs="Tahoma"/>
          <w:color w:val="auto"/>
          <w:sz w:val="20"/>
          <w:szCs w:val="20"/>
        </w:rPr>
      </w:pPr>
      <w:r>
        <w:rPr>
          <w:rFonts w:ascii="Tahoma" w:hAnsi="Tahoma" w:cs="Tahoma"/>
          <w:color w:val="auto"/>
          <w:sz w:val="20"/>
          <w:szCs w:val="20"/>
        </w:rPr>
        <w:t xml:space="preserve">DPWH Website and </w:t>
      </w:r>
      <w:proofErr w:type="spellStart"/>
      <w:r>
        <w:rPr>
          <w:rFonts w:ascii="Tahoma" w:hAnsi="Tahoma" w:cs="Tahoma"/>
          <w:color w:val="auto"/>
          <w:sz w:val="20"/>
          <w:szCs w:val="20"/>
        </w:rPr>
        <w:t>Philgeps</w:t>
      </w:r>
      <w:proofErr w:type="spellEnd"/>
    </w:p>
    <w:p w14:paraId="73A97250" w14:textId="66D98DA1" w:rsidR="0091106E" w:rsidRDefault="007257B8" w:rsidP="00FC77B4">
      <w:pPr>
        <w:spacing w:line="240" w:lineRule="auto"/>
        <w:ind w:left="370" w:right="15" w:hanging="10"/>
        <w:rPr>
          <w:rFonts w:ascii="Tahoma" w:hAnsi="Tahoma" w:cs="Tahoma"/>
          <w:color w:val="auto"/>
          <w:sz w:val="20"/>
          <w:szCs w:val="20"/>
        </w:rPr>
      </w:pPr>
      <w:r>
        <w:rPr>
          <w:rFonts w:ascii="Tahoma" w:hAnsi="Tahoma" w:cs="Tahoma"/>
          <w:color w:val="auto"/>
          <w:sz w:val="20"/>
          <w:szCs w:val="20"/>
        </w:rPr>
        <w:t>Ju</w:t>
      </w:r>
      <w:r w:rsidR="00754A24">
        <w:rPr>
          <w:rFonts w:ascii="Tahoma" w:hAnsi="Tahoma" w:cs="Tahoma"/>
          <w:color w:val="auto"/>
          <w:sz w:val="20"/>
          <w:szCs w:val="20"/>
        </w:rPr>
        <w:t xml:space="preserve">ly </w:t>
      </w:r>
      <w:r w:rsidR="00155996">
        <w:rPr>
          <w:rFonts w:ascii="Tahoma" w:hAnsi="Tahoma" w:cs="Tahoma"/>
          <w:color w:val="auto"/>
          <w:sz w:val="20"/>
          <w:szCs w:val="20"/>
        </w:rPr>
        <w:t>9</w:t>
      </w:r>
      <w:r w:rsidR="00313FF1">
        <w:rPr>
          <w:rFonts w:ascii="Tahoma" w:hAnsi="Tahoma" w:cs="Tahoma"/>
          <w:color w:val="auto"/>
          <w:sz w:val="20"/>
          <w:szCs w:val="20"/>
        </w:rPr>
        <w:t>,</w:t>
      </w:r>
      <w:r w:rsidR="000F778E">
        <w:rPr>
          <w:rFonts w:ascii="Tahoma" w:hAnsi="Tahoma" w:cs="Tahoma"/>
          <w:color w:val="auto"/>
          <w:sz w:val="20"/>
          <w:szCs w:val="20"/>
        </w:rPr>
        <w:t xml:space="preserve"> 202</w:t>
      </w:r>
      <w:r w:rsidR="007A5CC3">
        <w:rPr>
          <w:rFonts w:ascii="Tahoma" w:hAnsi="Tahoma" w:cs="Tahoma"/>
          <w:color w:val="auto"/>
          <w:sz w:val="20"/>
          <w:szCs w:val="20"/>
        </w:rPr>
        <w:t>5</w:t>
      </w:r>
    </w:p>
    <w:p w14:paraId="46934CF7" w14:textId="77777777" w:rsidR="00FC77B4" w:rsidRDefault="00FC77B4" w:rsidP="00FC77B4">
      <w:pPr>
        <w:spacing w:after="0" w:line="259" w:lineRule="auto"/>
        <w:ind w:right="0" w:firstLine="0"/>
        <w:jc w:val="left"/>
      </w:pPr>
      <w:r w:rsidRPr="00292AD0">
        <w:rPr>
          <w:rFonts w:ascii="Tahoma" w:hAnsi="Tahoma" w:cs="Tahoma"/>
          <w:bCs/>
          <w:color w:val="auto"/>
          <w:sz w:val="18"/>
          <w:szCs w:val="18"/>
          <w:u w:color="000000"/>
        </w:rPr>
        <w:t xml:space="preserve">         </w:t>
      </w:r>
      <w:r>
        <w:rPr>
          <w:rFonts w:ascii="Tahoma" w:eastAsia="Tahoma" w:hAnsi="Tahoma" w:cs="Tahoma"/>
          <w:b/>
          <w:sz w:val="10"/>
        </w:rPr>
        <w:t xml:space="preserve"> </w:t>
      </w:r>
    </w:p>
    <w:p w14:paraId="1BFC7AC5" w14:textId="77777777" w:rsidR="00C34CEC" w:rsidRDefault="00CB6BC8"/>
    <w:sectPr w:rsidR="00C34CEC" w:rsidSect="009B5DCD">
      <w:pgSz w:w="12240" w:h="15840"/>
      <w:pgMar w:top="1021" w:right="1440"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8CE"/>
    <w:multiLevelType w:val="hybridMultilevel"/>
    <w:tmpl w:val="FE52155E"/>
    <w:lvl w:ilvl="0" w:tplc="E700670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5BF25E7"/>
    <w:multiLevelType w:val="hybridMultilevel"/>
    <w:tmpl w:val="31BA07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C4972AB"/>
    <w:multiLevelType w:val="hybridMultilevel"/>
    <w:tmpl w:val="944C99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252521A"/>
    <w:multiLevelType w:val="hybridMultilevel"/>
    <w:tmpl w:val="848C6FA8"/>
    <w:lvl w:ilvl="0" w:tplc="D26AAD64">
      <w:start w:val="1"/>
      <w:numFmt w:val="decimal"/>
      <w:lvlText w:val="%1."/>
      <w:lvlJc w:val="left"/>
      <w:pPr>
        <w:ind w:left="370" w:hanging="360"/>
      </w:pPr>
      <w:rPr>
        <w:rFonts w:hint="default"/>
      </w:rPr>
    </w:lvl>
    <w:lvl w:ilvl="1" w:tplc="34090019" w:tentative="1">
      <w:start w:val="1"/>
      <w:numFmt w:val="lowerLetter"/>
      <w:lvlText w:val="%2."/>
      <w:lvlJc w:val="left"/>
      <w:pPr>
        <w:ind w:left="1090" w:hanging="360"/>
      </w:pPr>
    </w:lvl>
    <w:lvl w:ilvl="2" w:tplc="3409001B" w:tentative="1">
      <w:start w:val="1"/>
      <w:numFmt w:val="lowerRoman"/>
      <w:lvlText w:val="%3."/>
      <w:lvlJc w:val="right"/>
      <w:pPr>
        <w:ind w:left="1810" w:hanging="180"/>
      </w:pPr>
    </w:lvl>
    <w:lvl w:ilvl="3" w:tplc="3409000F" w:tentative="1">
      <w:start w:val="1"/>
      <w:numFmt w:val="decimal"/>
      <w:lvlText w:val="%4."/>
      <w:lvlJc w:val="left"/>
      <w:pPr>
        <w:ind w:left="2530" w:hanging="360"/>
      </w:pPr>
    </w:lvl>
    <w:lvl w:ilvl="4" w:tplc="34090019" w:tentative="1">
      <w:start w:val="1"/>
      <w:numFmt w:val="lowerLetter"/>
      <w:lvlText w:val="%5."/>
      <w:lvlJc w:val="left"/>
      <w:pPr>
        <w:ind w:left="3250" w:hanging="360"/>
      </w:pPr>
    </w:lvl>
    <w:lvl w:ilvl="5" w:tplc="3409001B" w:tentative="1">
      <w:start w:val="1"/>
      <w:numFmt w:val="lowerRoman"/>
      <w:lvlText w:val="%6."/>
      <w:lvlJc w:val="right"/>
      <w:pPr>
        <w:ind w:left="3970" w:hanging="180"/>
      </w:pPr>
    </w:lvl>
    <w:lvl w:ilvl="6" w:tplc="3409000F" w:tentative="1">
      <w:start w:val="1"/>
      <w:numFmt w:val="decimal"/>
      <w:lvlText w:val="%7."/>
      <w:lvlJc w:val="left"/>
      <w:pPr>
        <w:ind w:left="4690" w:hanging="360"/>
      </w:pPr>
    </w:lvl>
    <w:lvl w:ilvl="7" w:tplc="34090019" w:tentative="1">
      <w:start w:val="1"/>
      <w:numFmt w:val="lowerLetter"/>
      <w:lvlText w:val="%8."/>
      <w:lvlJc w:val="left"/>
      <w:pPr>
        <w:ind w:left="5410" w:hanging="360"/>
      </w:pPr>
    </w:lvl>
    <w:lvl w:ilvl="8" w:tplc="3409001B" w:tentative="1">
      <w:start w:val="1"/>
      <w:numFmt w:val="lowerRoman"/>
      <w:lvlText w:val="%9."/>
      <w:lvlJc w:val="right"/>
      <w:pPr>
        <w:ind w:left="6130" w:hanging="180"/>
      </w:pPr>
    </w:lvl>
  </w:abstractNum>
  <w:abstractNum w:abstractNumId="4" w15:restartNumberingAfterBreak="0">
    <w:nsid w:val="40246CC7"/>
    <w:multiLevelType w:val="hybridMultilevel"/>
    <w:tmpl w:val="070EDD3E"/>
    <w:lvl w:ilvl="0" w:tplc="1278D00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571E566D"/>
    <w:multiLevelType w:val="hybridMultilevel"/>
    <w:tmpl w:val="0156B546"/>
    <w:lvl w:ilvl="0" w:tplc="BA328EC0">
      <w:start w:val="1"/>
      <w:numFmt w:val="decimal"/>
      <w:lvlText w:val="%1."/>
      <w:lvlJc w:val="left"/>
      <w:pPr>
        <w:ind w:left="745" w:hanging="360"/>
      </w:pPr>
      <w:rPr>
        <w:rFonts w:hint="default"/>
      </w:rPr>
    </w:lvl>
    <w:lvl w:ilvl="1" w:tplc="34090019" w:tentative="1">
      <w:start w:val="1"/>
      <w:numFmt w:val="lowerLetter"/>
      <w:lvlText w:val="%2."/>
      <w:lvlJc w:val="left"/>
      <w:pPr>
        <w:ind w:left="1465" w:hanging="360"/>
      </w:pPr>
    </w:lvl>
    <w:lvl w:ilvl="2" w:tplc="3409001B" w:tentative="1">
      <w:start w:val="1"/>
      <w:numFmt w:val="lowerRoman"/>
      <w:lvlText w:val="%3."/>
      <w:lvlJc w:val="right"/>
      <w:pPr>
        <w:ind w:left="2185" w:hanging="180"/>
      </w:pPr>
    </w:lvl>
    <w:lvl w:ilvl="3" w:tplc="3409000F" w:tentative="1">
      <w:start w:val="1"/>
      <w:numFmt w:val="decimal"/>
      <w:lvlText w:val="%4."/>
      <w:lvlJc w:val="left"/>
      <w:pPr>
        <w:ind w:left="2905" w:hanging="360"/>
      </w:pPr>
    </w:lvl>
    <w:lvl w:ilvl="4" w:tplc="34090019" w:tentative="1">
      <w:start w:val="1"/>
      <w:numFmt w:val="lowerLetter"/>
      <w:lvlText w:val="%5."/>
      <w:lvlJc w:val="left"/>
      <w:pPr>
        <w:ind w:left="3625" w:hanging="360"/>
      </w:pPr>
    </w:lvl>
    <w:lvl w:ilvl="5" w:tplc="3409001B" w:tentative="1">
      <w:start w:val="1"/>
      <w:numFmt w:val="lowerRoman"/>
      <w:lvlText w:val="%6."/>
      <w:lvlJc w:val="right"/>
      <w:pPr>
        <w:ind w:left="4345" w:hanging="180"/>
      </w:pPr>
    </w:lvl>
    <w:lvl w:ilvl="6" w:tplc="3409000F" w:tentative="1">
      <w:start w:val="1"/>
      <w:numFmt w:val="decimal"/>
      <w:lvlText w:val="%7."/>
      <w:lvlJc w:val="left"/>
      <w:pPr>
        <w:ind w:left="5065" w:hanging="360"/>
      </w:pPr>
    </w:lvl>
    <w:lvl w:ilvl="7" w:tplc="34090019" w:tentative="1">
      <w:start w:val="1"/>
      <w:numFmt w:val="lowerLetter"/>
      <w:lvlText w:val="%8."/>
      <w:lvlJc w:val="left"/>
      <w:pPr>
        <w:ind w:left="5785" w:hanging="360"/>
      </w:pPr>
    </w:lvl>
    <w:lvl w:ilvl="8" w:tplc="3409001B" w:tentative="1">
      <w:start w:val="1"/>
      <w:numFmt w:val="lowerRoman"/>
      <w:lvlText w:val="%9."/>
      <w:lvlJc w:val="right"/>
      <w:pPr>
        <w:ind w:left="6505" w:hanging="180"/>
      </w:pPr>
    </w:lvl>
  </w:abstractNum>
  <w:abstractNum w:abstractNumId="6" w15:restartNumberingAfterBreak="0">
    <w:nsid w:val="5DA8501A"/>
    <w:multiLevelType w:val="hybridMultilevel"/>
    <w:tmpl w:val="C598EA08"/>
    <w:lvl w:ilvl="0" w:tplc="11E8712A">
      <w:start w:val="1"/>
      <w:numFmt w:val="decimal"/>
      <w:lvlText w:val="%1."/>
      <w:lvlJc w:val="left"/>
      <w:pPr>
        <w:ind w:left="745" w:hanging="360"/>
      </w:pPr>
      <w:rPr>
        <w:rFonts w:hint="default"/>
      </w:rPr>
    </w:lvl>
    <w:lvl w:ilvl="1" w:tplc="34090019" w:tentative="1">
      <w:start w:val="1"/>
      <w:numFmt w:val="lowerLetter"/>
      <w:lvlText w:val="%2."/>
      <w:lvlJc w:val="left"/>
      <w:pPr>
        <w:ind w:left="1465" w:hanging="360"/>
      </w:pPr>
    </w:lvl>
    <w:lvl w:ilvl="2" w:tplc="3409001B" w:tentative="1">
      <w:start w:val="1"/>
      <w:numFmt w:val="lowerRoman"/>
      <w:lvlText w:val="%3."/>
      <w:lvlJc w:val="right"/>
      <w:pPr>
        <w:ind w:left="2185" w:hanging="180"/>
      </w:pPr>
    </w:lvl>
    <w:lvl w:ilvl="3" w:tplc="3409000F" w:tentative="1">
      <w:start w:val="1"/>
      <w:numFmt w:val="decimal"/>
      <w:lvlText w:val="%4."/>
      <w:lvlJc w:val="left"/>
      <w:pPr>
        <w:ind w:left="2905" w:hanging="360"/>
      </w:pPr>
    </w:lvl>
    <w:lvl w:ilvl="4" w:tplc="34090019" w:tentative="1">
      <w:start w:val="1"/>
      <w:numFmt w:val="lowerLetter"/>
      <w:lvlText w:val="%5."/>
      <w:lvlJc w:val="left"/>
      <w:pPr>
        <w:ind w:left="3625" w:hanging="360"/>
      </w:pPr>
    </w:lvl>
    <w:lvl w:ilvl="5" w:tplc="3409001B" w:tentative="1">
      <w:start w:val="1"/>
      <w:numFmt w:val="lowerRoman"/>
      <w:lvlText w:val="%6."/>
      <w:lvlJc w:val="right"/>
      <w:pPr>
        <w:ind w:left="4345" w:hanging="180"/>
      </w:pPr>
    </w:lvl>
    <w:lvl w:ilvl="6" w:tplc="3409000F" w:tentative="1">
      <w:start w:val="1"/>
      <w:numFmt w:val="decimal"/>
      <w:lvlText w:val="%7."/>
      <w:lvlJc w:val="left"/>
      <w:pPr>
        <w:ind w:left="5065" w:hanging="360"/>
      </w:pPr>
    </w:lvl>
    <w:lvl w:ilvl="7" w:tplc="34090019" w:tentative="1">
      <w:start w:val="1"/>
      <w:numFmt w:val="lowerLetter"/>
      <w:lvlText w:val="%8."/>
      <w:lvlJc w:val="left"/>
      <w:pPr>
        <w:ind w:left="5785" w:hanging="360"/>
      </w:pPr>
    </w:lvl>
    <w:lvl w:ilvl="8" w:tplc="3409001B" w:tentative="1">
      <w:start w:val="1"/>
      <w:numFmt w:val="lowerRoman"/>
      <w:lvlText w:val="%9."/>
      <w:lvlJc w:val="right"/>
      <w:pPr>
        <w:ind w:left="6505" w:hanging="180"/>
      </w:pPr>
    </w:lvl>
  </w:abstractNum>
  <w:abstractNum w:abstractNumId="7" w15:restartNumberingAfterBreak="0">
    <w:nsid w:val="67A443AE"/>
    <w:multiLevelType w:val="hybridMultilevel"/>
    <w:tmpl w:val="F02434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C10337A"/>
    <w:multiLevelType w:val="hybridMultilevel"/>
    <w:tmpl w:val="5C4E7D9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7"/>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7B4"/>
    <w:rsid w:val="00015D44"/>
    <w:rsid w:val="000266F3"/>
    <w:rsid w:val="00062115"/>
    <w:rsid w:val="00096563"/>
    <w:rsid w:val="000A6FA5"/>
    <w:rsid w:val="000A758F"/>
    <w:rsid w:val="000B1871"/>
    <w:rsid w:val="000B712F"/>
    <w:rsid w:val="000F778E"/>
    <w:rsid w:val="001250B8"/>
    <w:rsid w:val="001343C1"/>
    <w:rsid w:val="0015462E"/>
    <w:rsid w:val="00155996"/>
    <w:rsid w:val="00191191"/>
    <w:rsid w:val="00196241"/>
    <w:rsid w:val="001A74D5"/>
    <w:rsid w:val="002C43A4"/>
    <w:rsid w:val="00313FF1"/>
    <w:rsid w:val="003156F6"/>
    <w:rsid w:val="003C2DDF"/>
    <w:rsid w:val="003E4615"/>
    <w:rsid w:val="00437413"/>
    <w:rsid w:val="004774A1"/>
    <w:rsid w:val="004F5E6C"/>
    <w:rsid w:val="0061399E"/>
    <w:rsid w:val="006665A0"/>
    <w:rsid w:val="00675948"/>
    <w:rsid w:val="00691F5D"/>
    <w:rsid w:val="00694C29"/>
    <w:rsid w:val="006A694B"/>
    <w:rsid w:val="006A779A"/>
    <w:rsid w:val="006C2821"/>
    <w:rsid w:val="0070507D"/>
    <w:rsid w:val="00711A49"/>
    <w:rsid w:val="007257B8"/>
    <w:rsid w:val="00730071"/>
    <w:rsid w:val="00742CA9"/>
    <w:rsid w:val="00754A24"/>
    <w:rsid w:val="0077223A"/>
    <w:rsid w:val="007736B4"/>
    <w:rsid w:val="00776EAD"/>
    <w:rsid w:val="00790983"/>
    <w:rsid w:val="007A5CC3"/>
    <w:rsid w:val="008309FD"/>
    <w:rsid w:val="00854398"/>
    <w:rsid w:val="008D143F"/>
    <w:rsid w:val="0091106E"/>
    <w:rsid w:val="00931657"/>
    <w:rsid w:val="009B5DCD"/>
    <w:rsid w:val="00A47984"/>
    <w:rsid w:val="00A72F2B"/>
    <w:rsid w:val="00AA17F9"/>
    <w:rsid w:val="00AB33DD"/>
    <w:rsid w:val="00AC11F6"/>
    <w:rsid w:val="00AC7817"/>
    <w:rsid w:val="00B130A5"/>
    <w:rsid w:val="00B915F1"/>
    <w:rsid w:val="00BC2E87"/>
    <w:rsid w:val="00C4628B"/>
    <w:rsid w:val="00CB6BC8"/>
    <w:rsid w:val="00D452DE"/>
    <w:rsid w:val="00D5430D"/>
    <w:rsid w:val="00DC20BB"/>
    <w:rsid w:val="00DC4EF6"/>
    <w:rsid w:val="00E151F8"/>
    <w:rsid w:val="00E7270F"/>
    <w:rsid w:val="00E82019"/>
    <w:rsid w:val="00EF1875"/>
    <w:rsid w:val="00F01DFF"/>
    <w:rsid w:val="00F41A7D"/>
    <w:rsid w:val="00F86B47"/>
    <w:rsid w:val="00F95369"/>
    <w:rsid w:val="00FB24E6"/>
    <w:rsid w:val="00FC613F"/>
    <w:rsid w:val="00FC77B4"/>
    <w:rsid w:val="00FF135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68C2"/>
  <w15:chartTrackingRefBased/>
  <w15:docId w15:val="{9EA8D012-873D-4274-986A-06619324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7B4"/>
    <w:pPr>
      <w:spacing w:after="4" w:line="249" w:lineRule="auto"/>
      <w:ind w:right="574" w:firstLine="10"/>
      <w:jc w:val="both"/>
    </w:pPr>
    <w:rPr>
      <w:rFonts w:ascii="Times New Roman" w:eastAsia="Times New Roman" w:hAnsi="Times New Roman" w:cs="Times New Roman"/>
      <w:color w:val="000000"/>
      <w:sz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7B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7B4"/>
    <w:pPr>
      <w:spacing w:after="0" w:line="276" w:lineRule="auto"/>
      <w:ind w:left="720" w:right="0" w:firstLine="0"/>
      <w:contextualSpacing/>
      <w:jc w:val="left"/>
    </w:pPr>
    <w:rPr>
      <w:rFonts w:ascii="Calibri" w:eastAsia="Calibri" w:hAnsi="Calibri" w:cs="Calibri"/>
      <w:sz w:val="22"/>
    </w:rPr>
  </w:style>
  <w:style w:type="paragraph" w:styleId="BalloonText">
    <w:name w:val="Balloon Text"/>
    <w:basedOn w:val="Normal"/>
    <w:link w:val="BalloonTextChar"/>
    <w:uiPriority w:val="99"/>
    <w:semiHidden/>
    <w:unhideWhenUsed/>
    <w:rsid w:val="00AC7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817"/>
    <w:rPr>
      <w:rFonts w:ascii="Segoe UI" w:eastAsia="Times New Roman" w:hAnsi="Segoe UI" w:cs="Segoe UI"/>
      <w:color w:val="000000"/>
      <w:sz w:val="18"/>
      <w:szCs w:val="18"/>
      <w:lang w:eastAsia="en-PH"/>
    </w:rPr>
  </w:style>
  <w:style w:type="character" w:styleId="Hyperlink">
    <w:name w:val="Hyperlink"/>
    <w:basedOn w:val="DefaultParagraphFont"/>
    <w:uiPriority w:val="99"/>
    <w:unhideWhenUsed/>
    <w:rsid w:val="000F778E"/>
    <w:rPr>
      <w:color w:val="0563C1" w:themeColor="hyperlink"/>
      <w:u w:val="single"/>
    </w:rPr>
  </w:style>
  <w:style w:type="paragraph" w:styleId="NoSpacing">
    <w:name w:val="No Spacing"/>
    <w:uiPriority w:val="1"/>
    <w:qFormat/>
    <w:rsid w:val="000A6FA5"/>
    <w:pPr>
      <w:spacing w:after="0" w:line="240" w:lineRule="auto"/>
      <w:ind w:left="84" w:right="808" w:hanging="10"/>
      <w:jc w:val="both"/>
    </w:pPr>
    <w:rPr>
      <w:rFonts w:ascii="Times New Roman" w:eastAsia="Times New Roman" w:hAnsi="Times New Roman" w:cs="Times New Roman"/>
      <w:color w:val="000000"/>
      <w:sz w:val="20"/>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5215">
      <w:bodyDiv w:val="1"/>
      <w:marLeft w:val="0"/>
      <w:marRight w:val="0"/>
      <w:marTop w:val="0"/>
      <w:marBottom w:val="0"/>
      <w:divBdr>
        <w:top w:val="none" w:sz="0" w:space="0" w:color="auto"/>
        <w:left w:val="none" w:sz="0" w:space="0" w:color="auto"/>
        <w:bottom w:val="none" w:sz="0" w:space="0" w:color="auto"/>
        <w:right w:val="none" w:sz="0" w:space="0" w:color="auto"/>
      </w:divBdr>
    </w:div>
    <w:div w:id="74168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gusto.bryan_neil@dpwh.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Remigio A.</dc:creator>
  <cp:keywords/>
  <dc:description/>
  <cp:lastModifiedBy>Santos, Remigio A.</cp:lastModifiedBy>
  <cp:revision>4</cp:revision>
  <cp:lastPrinted>2025-07-07T05:04:00Z</cp:lastPrinted>
  <dcterms:created xsi:type="dcterms:W3CDTF">2025-07-07T05:11:00Z</dcterms:created>
  <dcterms:modified xsi:type="dcterms:W3CDTF">2025-07-09T03:30:00Z</dcterms:modified>
</cp:coreProperties>
</file>